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2"/>
        <w:gridCol w:w="2875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794ED6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1D5765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8"/>
        <w:gridCol w:w="2298"/>
        <w:gridCol w:w="1436"/>
        <w:gridCol w:w="4319"/>
      </w:tblGrid>
      <w:tr w:rsidR="00794ED6" w:rsidRPr="00716DA3" w:rsidTr="00DA3B98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ED6" w:rsidRPr="00716DA3" w:rsidTr="00DA3B98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05CE7" w:rsidRDefault="00F55E4B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identifica </w:t>
            </w:r>
            <w:r w:rsidR="00096B08">
              <w:rPr>
                <w:sz w:val="24"/>
                <w:szCs w:val="24"/>
              </w:rPr>
              <w:t>técnicas para la solución de circuitos eléctricos, aplicando técnicas de análisis que conllevan el uso de herramientas matemáticas para la solución de sistemas de ecuaciones lineales, así como la implementación y validación en el montaje físico de los circuitos</w:t>
            </w:r>
            <w:r>
              <w:rPr>
                <w:sz w:val="24"/>
                <w:szCs w:val="24"/>
              </w:rPr>
              <w:t>.</w:t>
            </w:r>
          </w:p>
          <w:p w:rsidR="00F55E4B" w:rsidRPr="00205CE7" w:rsidRDefault="00F55E4B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94ED6" w:rsidRPr="00205CE7" w:rsidRDefault="00F55E4B" w:rsidP="00205CE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096B08">
              <w:rPr>
                <w:sz w:val="24"/>
                <w:szCs w:val="24"/>
              </w:rPr>
              <w:t>estudiante aplica la teoría que implica el uso de leyes de voltaje y de corriente de Kirchhoff para la solución analítica y prueba física y/o simulada</w:t>
            </w:r>
            <w:r>
              <w:rPr>
                <w:sz w:val="24"/>
                <w:szCs w:val="24"/>
              </w:rPr>
              <w:t>.</w:t>
            </w:r>
          </w:p>
          <w:p w:rsidR="00644A3B" w:rsidRDefault="00644A3B" w:rsidP="00644A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87D7B" w:rsidRPr="00DA3B98" w:rsidRDefault="00F55E4B" w:rsidP="00DA3B9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87D7B" w:rsidRPr="00375048" w:rsidRDefault="00F55E4B" w:rsidP="00205CE7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CIRCUITOS ELECTRICOS</w:t>
            </w:r>
          </w:p>
        </w:tc>
        <w:tc>
          <w:tcPr>
            <w:tcW w:w="4351" w:type="dxa"/>
            <w:vMerge w:val="restart"/>
          </w:tcPr>
          <w:p w:rsidR="00F87D7B" w:rsidRPr="00F55E4B" w:rsidRDefault="00F55E4B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Análisis de mallas en circuitos eléctricos</w:t>
            </w:r>
          </w:p>
          <w:p w:rsidR="00F55E4B" w:rsidRPr="00DA3B98" w:rsidRDefault="00F55E4B" w:rsidP="00794ED6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Análisis de nodos de circuitos eléctricos.</w:t>
            </w:r>
          </w:p>
        </w:tc>
      </w:tr>
      <w:tr w:rsidR="00794ED6" w:rsidRPr="00716DA3" w:rsidTr="00DA3B98">
        <w:trPr>
          <w:trHeight w:val="142"/>
        </w:trPr>
        <w:tc>
          <w:tcPr>
            <w:tcW w:w="4350" w:type="dxa"/>
          </w:tcPr>
          <w:p w:rsidR="003C153D" w:rsidRDefault="003C153D" w:rsidP="000C278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153D">
              <w:rPr>
                <w:rFonts w:cstheme="minorHAnsi"/>
                <w:sz w:val="24"/>
                <w:szCs w:val="24"/>
              </w:rPr>
              <w:t xml:space="preserve">Identifico </w:t>
            </w:r>
            <w:r w:rsidR="00096B08">
              <w:rPr>
                <w:sz w:val="24"/>
                <w:szCs w:val="24"/>
              </w:rPr>
              <w:t>técnicas para la solución de circuitos eléctricos, aplicando técnicas de análisis que conllevan el uso de herramientas matemáticas para la solución de sistemas de ecuaciones lineales, así como la implementación y validación en el montaje físico de los circuitos.</w:t>
            </w:r>
            <w:r w:rsidRPr="003C15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818B7" w:rsidRPr="003C153D" w:rsidRDefault="00096B08" w:rsidP="00096B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rPr>
                <w:sz w:val="24"/>
                <w:szCs w:val="24"/>
              </w:rPr>
              <w:t>Aplico la teoría que implica el uso de leyes de voltaje y de corriente de Kirchhoff para la solución analítica y prueba física y/o simulada.</w:t>
            </w:r>
          </w:p>
        </w:tc>
        <w:tc>
          <w:tcPr>
            <w:tcW w:w="4938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716DA3" w:rsidTr="00DA3B98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716DA3" w:rsidTr="00DA3B98">
        <w:trPr>
          <w:trHeight w:val="94"/>
        </w:trPr>
        <w:tc>
          <w:tcPr>
            <w:tcW w:w="4350" w:type="dxa"/>
          </w:tcPr>
          <w:p w:rsidR="00F87D7B" w:rsidRPr="00F87D7B" w:rsidRDefault="00325EB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a los circuitos eléctricos</w:t>
            </w:r>
          </w:p>
        </w:tc>
        <w:tc>
          <w:tcPr>
            <w:tcW w:w="4938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94ED6" w:rsidRPr="00EA32F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94ED6" w:rsidRPr="00EA32F7" w:rsidTr="005E5316">
        <w:trPr>
          <w:trHeight w:val="197"/>
        </w:trPr>
        <w:tc>
          <w:tcPr>
            <w:tcW w:w="5800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metodología diseñada para la asignatura Tecnología e Informática comprende el uso de recursos varios como lo son: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0A7A5F" w:rsidRPr="00EA32F7" w:rsidRDefault="000A7A5F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0A7A5F" w:rsidRPr="00EA32F7" w:rsidRDefault="000A7A5F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DC1718" w:rsidRDefault="00DC1718" w:rsidP="00DC171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0A7A5F" w:rsidRPr="00EA32F7" w:rsidRDefault="00DC1718" w:rsidP="00DC171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</w:t>
            </w:r>
            <w:r w:rsidR="00F55E4B"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0A7A5F" w:rsidRPr="00EA32F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FA663B">
        <w:trPr>
          <w:trHeight w:val="197"/>
        </w:trPr>
        <w:tc>
          <w:tcPr>
            <w:tcW w:w="17402" w:type="dxa"/>
            <w:gridSpan w:val="6"/>
          </w:tcPr>
          <w:p w:rsidR="00FE086D" w:rsidRPr="00034C7F" w:rsidRDefault="00FE086D" w:rsidP="00FE086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E086D" w:rsidRDefault="00FE086D" w:rsidP="00FE086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E086D" w:rsidRDefault="00FE086D" w:rsidP="00FE086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0A7A5F" w:rsidRPr="000A7A5F" w:rsidRDefault="00FE086D" w:rsidP="00FE086D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55E4B" w:rsidRPr="00716DA3" w:rsidRDefault="0004270C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F55E4B"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="00F55E4B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2"/>
        <w:gridCol w:w="3455"/>
        <w:gridCol w:w="2307"/>
        <w:gridCol w:w="1437"/>
        <w:gridCol w:w="4315"/>
      </w:tblGrid>
      <w:tr w:rsidR="00F55E4B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5E4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</w:t>
            </w:r>
            <w:r w:rsidR="00BC23F5">
              <w:rPr>
                <w:sz w:val="24"/>
                <w:szCs w:val="24"/>
              </w:rPr>
              <w:t xml:space="preserve"> diseña e implementa circuitos basados en la electrónica digital a partir del uso de técnicas basadas en lógica combinacional aplicada al diseño de circuitos digitales, como herramienta para simplificación de circuitos lógicos.</w:t>
            </w:r>
            <w:r w:rsidR="00BC23F5" w:rsidRPr="00205CE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C23F5" w:rsidRPr="00205CE7" w:rsidRDefault="00BC23F5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Pr="00205CE7" w:rsidRDefault="00BC23F5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presenta destrezas para la realización de montajes en el área de circuitos lógicos digitales y conoce los fundamentos de diseño</w:t>
            </w:r>
            <w:r w:rsidR="00F55E4B">
              <w:rPr>
                <w:sz w:val="24"/>
                <w:szCs w:val="24"/>
              </w:rPr>
              <w:t>.</w:t>
            </w:r>
          </w:p>
          <w:p w:rsidR="00F55E4B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Pr="00DA3B98" w:rsidRDefault="00F55E4B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F55E4B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CIRCUITOS COMBINACIONALES</w:t>
            </w:r>
          </w:p>
        </w:tc>
        <w:tc>
          <w:tcPr>
            <w:tcW w:w="4351" w:type="dxa"/>
            <w:vMerge w:val="restart"/>
          </w:tcPr>
          <w:p w:rsidR="00F55E4B" w:rsidRPr="00F55E4B" w:rsidRDefault="00F55E4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Diseño y simulación de circuitos con compuertas lógicas</w:t>
            </w:r>
          </w:p>
          <w:p w:rsidR="00F55E4B" w:rsidRPr="00DA3B98" w:rsidRDefault="00F55E4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>Montajes de circuitos lógicos digitales.</w:t>
            </w:r>
          </w:p>
        </w:tc>
      </w:tr>
      <w:tr w:rsidR="00F55E4B" w:rsidRPr="00716DA3" w:rsidTr="00172F31">
        <w:trPr>
          <w:trHeight w:val="142"/>
        </w:trPr>
        <w:tc>
          <w:tcPr>
            <w:tcW w:w="4350" w:type="dxa"/>
          </w:tcPr>
          <w:p w:rsidR="00F55E4B" w:rsidRPr="00BC23F5" w:rsidRDefault="00BC23F5" w:rsidP="00BC23F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rPr>
                <w:sz w:val="24"/>
                <w:szCs w:val="24"/>
              </w:rPr>
              <w:t>diseño e implemento circuitos basados en la electrónica digital a partir del uso de técnicas basadas en lógica combinacional aplicada al diseño de circuitos digitales, como herramienta para simplificación de circuitos lógicos.</w:t>
            </w:r>
          </w:p>
          <w:p w:rsidR="00BC23F5" w:rsidRPr="003C153D" w:rsidRDefault="00BC23F5" w:rsidP="00BC23F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rPr>
                <w:sz w:val="24"/>
                <w:szCs w:val="24"/>
              </w:rPr>
              <w:t>Muestro destrezas para la realización de montajes en el área de circuitos lógicos digitales y conoce los fundamentos de diseño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F55E4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a los circuitos eléctricos digitales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5E4B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Pr="00034C7F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55E4B" w:rsidRPr="000A7A5F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Default="0002182E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3"/>
        <w:gridCol w:w="3456"/>
        <w:gridCol w:w="2304"/>
        <w:gridCol w:w="1437"/>
        <w:gridCol w:w="4315"/>
      </w:tblGrid>
      <w:tr w:rsidR="00F55E4B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5E4B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estudiante </w:t>
            </w:r>
            <w:r w:rsidR="00BC23F5">
              <w:rPr>
                <w:sz w:val="24"/>
                <w:szCs w:val="24"/>
              </w:rPr>
              <w:t xml:space="preserve">realiza diseños de programas estructurados en la plataforma </w:t>
            </w:r>
            <w:proofErr w:type="spellStart"/>
            <w:r w:rsidR="00BC23F5">
              <w:rPr>
                <w:sz w:val="24"/>
                <w:szCs w:val="24"/>
              </w:rPr>
              <w:t>arduino</w:t>
            </w:r>
            <w:proofErr w:type="spellEnd"/>
            <w:r w:rsidR="00BC23F5">
              <w:rPr>
                <w:sz w:val="24"/>
                <w:szCs w:val="24"/>
              </w:rPr>
              <w:t xml:space="preserve"> y tiene la facultad de brindar identificar posibles soluciones a problemáticas de contexto real a través de esta herramienta</w:t>
            </w:r>
            <w:r>
              <w:rPr>
                <w:sz w:val="24"/>
                <w:szCs w:val="24"/>
              </w:rPr>
              <w:t>.</w:t>
            </w:r>
          </w:p>
          <w:p w:rsidR="00F55E4B" w:rsidRPr="00205CE7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Pr="00205CE7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</w:t>
            </w:r>
            <w:r w:rsidR="007A3AC3">
              <w:rPr>
                <w:sz w:val="24"/>
                <w:szCs w:val="24"/>
              </w:rPr>
              <w:t xml:space="preserve">realiza montajes de hardware físico, asociando el uso de los diferentes periféricos para la interacción entre el sistema embebido </w:t>
            </w:r>
            <w:proofErr w:type="spellStart"/>
            <w:r w:rsidR="007A3AC3">
              <w:rPr>
                <w:sz w:val="24"/>
                <w:szCs w:val="24"/>
              </w:rPr>
              <w:t>arduino</w:t>
            </w:r>
            <w:proofErr w:type="spellEnd"/>
            <w:r w:rsidR="007A3AC3">
              <w:rPr>
                <w:sz w:val="24"/>
                <w:szCs w:val="24"/>
              </w:rPr>
              <w:t xml:space="preserve"> y el mundo real</w:t>
            </w:r>
            <w:r>
              <w:rPr>
                <w:sz w:val="24"/>
                <w:szCs w:val="24"/>
              </w:rPr>
              <w:t>.</w:t>
            </w:r>
          </w:p>
          <w:p w:rsidR="00F55E4B" w:rsidRDefault="00F55E4B" w:rsidP="00172F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Pr="00DA3B98" w:rsidRDefault="00F55E4B" w:rsidP="00172F3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F55E4B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PROGRAMACIÓN Y MONTAJE DE PROYECTOS EN ARDUINO</w:t>
            </w:r>
          </w:p>
        </w:tc>
        <w:tc>
          <w:tcPr>
            <w:tcW w:w="4351" w:type="dxa"/>
            <w:vMerge w:val="restart"/>
          </w:tcPr>
          <w:p w:rsidR="00F55E4B" w:rsidRPr="00F55E4B" w:rsidRDefault="00F55E4B" w:rsidP="00172F3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Diseño y simulación de circuitos con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5E4B" w:rsidRPr="00DA3B98" w:rsidRDefault="00F55E4B" w:rsidP="00F55E4B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rPr>
                <w:sz w:val="24"/>
                <w:szCs w:val="24"/>
              </w:rPr>
              <w:t xml:space="preserve">Montajes de proyectos en plataforma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55E4B" w:rsidRPr="00716DA3" w:rsidTr="00172F31">
        <w:trPr>
          <w:trHeight w:val="142"/>
        </w:trPr>
        <w:tc>
          <w:tcPr>
            <w:tcW w:w="4350" w:type="dxa"/>
          </w:tcPr>
          <w:p w:rsidR="00F55E4B" w:rsidRDefault="007A3AC3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C23F5">
              <w:rPr>
                <w:sz w:val="24"/>
                <w:szCs w:val="24"/>
              </w:rPr>
              <w:t>ealiz</w:t>
            </w:r>
            <w:r>
              <w:rPr>
                <w:sz w:val="24"/>
                <w:szCs w:val="24"/>
              </w:rPr>
              <w:t>o</w:t>
            </w:r>
            <w:r w:rsidR="00BC23F5">
              <w:rPr>
                <w:sz w:val="24"/>
                <w:szCs w:val="24"/>
              </w:rPr>
              <w:t xml:space="preserve"> diseños de programas estructurados en la plataforma </w:t>
            </w:r>
            <w:proofErr w:type="spellStart"/>
            <w:r w:rsidR="00BC23F5">
              <w:rPr>
                <w:sz w:val="24"/>
                <w:szCs w:val="24"/>
              </w:rPr>
              <w:t>arduin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e</w:t>
            </w:r>
            <w:r w:rsidR="00BC23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identifico</w:t>
            </w:r>
            <w:r w:rsidR="00BC23F5">
              <w:rPr>
                <w:sz w:val="24"/>
                <w:szCs w:val="24"/>
              </w:rPr>
              <w:t xml:space="preserve"> posibles soluciones a problemáticas de contexto real a través de esta herramienta</w:t>
            </w:r>
            <w:r w:rsidR="00F55E4B">
              <w:rPr>
                <w:rFonts w:cstheme="minorHAnsi"/>
                <w:sz w:val="24"/>
                <w:szCs w:val="24"/>
              </w:rPr>
              <w:t>.</w:t>
            </w:r>
            <w:r w:rsidR="00F55E4B" w:rsidRPr="003C153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:rsidR="007A3AC3" w:rsidRPr="00205CE7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Realizo montajes de hardware físico, asociando el uso de los diferentes periféricos para la interacción entre el sistema embebido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 y el mundo real.</w:t>
            </w:r>
          </w:p>
          <w:p w:rsidR="00F55E4B" w:rsidRPr="003C153D" w:rsidRDefault="00F55E4B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</w:pP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F55E4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a los circuitos eléctricos digitales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5E4B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Pr="00034C7F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55E4B" w:rsidRPr="000A7A5F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55E4B" w:rsidRPr="00716DA3" w:rsidRDefault="00F55E4B" w:rsidP="00F55E4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3458"/>
        <w:gridCol w:w="2300"/>
        <w:gridCol w:w="1436"/>
        <w:gridCol w:w="4316"/>
      </w:tblGrid>
      <w:tr w:rsidR="00F55E4B" w:rsidRPr="00716DA3" w:rsidTr="00172F31">
        <w:tc>
          <w:tcPr>
            <w:tcW w:w="4350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38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63" w:type="dxa"/>
            <w:gridSpan w:val="2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55E4B" w:rsidRPr="00716DA3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A52E1" w:rsidRPr="00716DA3" w:rsidTr="00172F3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38" w:type="dxa"/>
            <w:gridSpan w:val="2"/>
            <w:vMerge w:val="restart"/>
          </w:tcPr>
          <w:p w:rsidR="007A3AC3" w:rsidRDefault="007A3AC3" w:rsidP="007A3A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identifica las herramientas básicas de la electrónica e identifica la forma como abordar problemas de contexto real a partir de los conocimientos adquiridos durante el curso.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realiza montajes básicos de circuitos eléctricos en pro de desarrollar proyectos que brinden solución al entorno real.</w:t>
            </w:r>
          </w:p>
          <w:p w:rsidR="007A3AC3" w:rsidRDefault="007A3AC3" w:rsidP="007A3A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55E4B" w:rsidRPr="00DA3B98" w:rsidRDefault="007A3AC3" w:rsidP="007A3AC3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 estudiante maneja una actitud de respeto y acata las normas disciplinares planteadas por el docente al interior y fuera del curso.</w:t>
            </w:r>
          </w:p>
        </w:tc>
        <w:tc>
          <w:tcPr>
            <w:tcW w:w="3763" w:type="dxa"/>
            <w:gridSpan w:val="2"/>
            <w:vMerge w:val="restart"/>
          </w:tcPr>
          <w:p w:rsidR="00F55E4B" w:rsidRPr="00375048" w:rsidRDefault="00AA52E1" w:rsidP="00172F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DE PROYECTOS DE AULA</w:t>
            </w:r>
          </w:p>
        </w:tc>
        <w:tc>
          <w:tcPr>
            <w:tcW w:w="4351" w:type="dxa"/>
            <w:vMerge w:val="restart"/>
          </w:tcPr>
          <w:p w:rsidR="00F55E4B" w:rsidRPr="00DA3B98" w:rsidRDefault="00AA52E1" w:rsidP="00AA52E1">
            <w:pPr>
              <w:numPr>
                <w:ilvl w:val="0"/>
                <w:numId w:val="1"/>
              </w:numPr>
              <w:spacing w:after="2" w:line="244" w:lineRule="auto"/>
              <w:jc w:val="both"/>
            </w:pPr>
            <w:r w:rsidRPr="00AA52E1">
              <w:rPr>
                <w:sz w:val="24"/>
                <w:szCs w:val="24"/>
              </w:rPr>
              <w:t xml:space="preserve">DESARROLLO DE PROYECTOS DE AULA </w:t>
            </w:r>
          </w:p>
        </w:tc>
      </w:tr>
      <w:tr w:rsidR="00F55E4B" w:rsidRPr="00716DA3" w:rsidTr="00172F31">
        <w:trPr>
          <w:trHeight w:val="142"/>
        </w:trPr>
        <w:tc>
          <w:tcPr>
            <w:tcW w:w="4350" w:type="dxa"/>
          </w:tcPr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>
              <w:rPr>
                <w:sz w:val="24"/>
                <w:szCs w:val="24"/>
              </w:rPr>
              <w:t>las herramientas básicas de la electrónica e identifico la forma como abordar problemas de contexto real a partir de los conocimientos adquiridos durante el curso.</w:t>
            </w: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A3AC3" w:rsidRDefault="007A3AC3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montajes básicos de circuitos eléctricos en pro de desarrollar proyectos que brinden solución al entorno real.</w:t>
            </w:r>
          </w:p>
          <w:p w:rsidR="00F55E4B" w:rsidRPr="003C153D" w:rsidRDefault="00F55E4B" w:rsidP="007A3AC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</w:pP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A52E1" w:rsidRPr="00716DA3" w:rsidTr="00172F3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55E4B" w:rsidRPr="00F87D7B" w:rsidRDefault="00F55E4B" w:rsidP="00172F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716DA3" w:rsidTr="00172F31">
        <w:trPr>
          <w:trHeight w:val="94"/>
        </w:trPr>
        <w:tc>
          <w:tcPr>
            <w:tcW w:w="4350" w:type="dxa"/>
          </w:tcPr>
          <w:p w:rsidR="00F55E4B" w:rsidRPr="00F87D7B" w:rsidRDefault="00F55E4B" w:rsidP="00172F3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a los circuitos eléctricos digitales</w:t>
            </w:r>
          </w:p>
        </w:tc>
        <w:tc>
          <w:tcPr>
            <w:tcW w:w="4938" w:type="dxa"/>
            <w:gridSpan w:val="2"/>
            <w:vMerge/>
          </w:tcPr>
          <w:p w:rsidR="00F55E4B" w:rsidRDefault="00F55E4B" w:rsidP="00172F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vMerge/>
          </w:tcPr>
          <w:p w:rsidR="00F55E4B" w:rsidRPr="00307F64" w:rsidRDefault="00F55E4B" w:rsidP="00172F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55E4B" w:rsidRPr="00716DA3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E4B" w:rsidRPr="00EA32F7" w:rsidTr="00172F3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F55E4B" w:rsidRPr="00EA32F7" w:rsidRDefault="00F55E4B" w:rsidP="00172F3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5E4B" w:rsidRPr="00EA32F7" w:rsidTr="00172F31">
        <w:trPr>
          <w:trHeight w:val="197"/>
        </w:trPr>
        <w:tc>
          <w:tcPr>
            <w:tcW w:w="5800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  <w:p w:rsidR="00F55E4B" w:rsidRPr="00EA32F7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F55E4B" w:rsidRDefault="00F55E4B" w:rsidP="00172F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:rsidR="00F55E4B" w:rsidRPr="00EA32F7" w:rsidRDefault="00F55E4B" w:rsidP="00172F3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Didácticos: Fotocopias de guías de t</w:t>
            </w:r>
            <w:r>
              <w:rPr>
                <w:rFonts w:cstheme="minorHAnsi"/>
                <w:sz w:val="24"/>
                <w:szCs w:val="24"/>
              </w:rPr>
              <w:t>rabajo, Memorias USB, dispositivos y herramientas electrónicas.</w:t>
            </w:r>
          </w:p>
        </w:tc>
      </w:tr>
      <w:tr w:rsidR="00F55E4B" w:rsidRPr="00EA32F7" w:rsidTr="00172F3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F55E4B" w:rsidRPr="000A7A5F" w:rsidRDefault="00F55E4B" w:rsidP="00172F3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55E4B" w:rsidRPr="00EA32F7" w:rsidTr="00172F31">
        <w:trPr>
          <w:trHeight w:val="197"/>
        </w:trPr>
        <w:tc>
          <w:tcPr>
            <w:tcW w:w="17402" w:type="dxa"/>
            <w:gridSpan w:val="6"/>
          </w:tcPr>
          <w:p w:rsidR="00F55E4B" w:rsidRPr="00034C7F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 xml:space="preserve">Alfaomega,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:rsidR="00F55E4B" w:rsidRDefault="00F55E4B" w:rsidP="00172F3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Marcombo</w:t>
            </w:r>
            <w:r>
              <w:rPr>
                <w:rFonts w:cstheme="minorHAnsi"/>
                <w:sz w:val="24"/>
                <w:szCs w:val="24"/>
              </w:rPr>
              <w:t>, 2015</w:t>
            </w:r>
          </w:p>
          <w:p w:rsidR="00F55E4B" w:rsidRPr="000A7A5F" w:rsidRDefault="00F55E4B" w:rsidP="00172F3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5C0868">
              <w:rPr>
                <w:rFonts w:cstheme="minorHAnsi"/>
                <w:sz w:val="24"/>
                <w:szCs w:val="24"/>
              </w:rPr>
              <w:t>Alfaomega</w:t>
            </w:r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:rsidR="001D5765" w:rsidRDefault="001D5765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1D5765" w:rsidRDefault="001D5765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55E4B" w:rsidRDefault="00F55E4B" w:rsidP="00F55E4B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C4FF8" w:rsidTr="006C4FF8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C4FF8" w:rsidRDefault="006C4FF8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6C4FF8" w:rsidRPr="006C4FF8" w:rsidTr="006C4FF8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F8" w:rsidRDefault="006C4FF8" w:rsidP="006C4F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El estudiante Diseña e implementa circuitos eléctricos tanto digitales como analógicos, e identifica proyectos en los cuales puede a partir de la programación, resolver problemáticas del entorno real.</w:t>
            </w:r>
          </w:p>
          <w:p w:rsidR="006C4FF8" w:rsidRDefault="006C4FF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6C4FF8" w:rsidRDefault="006C4FF8" w:rsidP="00E95D3F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C4FF8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6C4FF8">
              <w:rPr>
                <w:rFonts w:cstheme="minorHAnsi"/>
                <w:sz w:val="24"/>
                <w:szCs w:val="24"/>
              </w:rPr>
              <w:t xml:space="preserve">El estudiante realiza montajes de proyectos enfocados </w:t>
            </w:r>
            <w:r>
              <w:rPr>
                <w:rFonts w:cstheme="minorHAnsi"/>
                <w:sz w:val="24"/>
                <w:szCs w:val="24"/>
              </w:rPr>
              <w:t>en brindar</w:t>
            </w:r>
            <w:r w:rsidRPr="006C4FF8">
              <w:rPr>
                <w:rFonts w:cstheme="minorHAnsi"/>
                <w:sz w:val="24"/>
                <w:szCs w:val="24"/>
              </w:rPr>
              <w:t xml:space="preserve"> solución de problemáticas reales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6C4FF8" w:rsidRPr="006C4FF8" w:rsidRDefault="006C4FF8" w:rsidP="006C4FF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6C4FF8" w:rsidRDefault="006C4FF8" w:rsidP="006C4FF8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El estudiante asistió a clases puntualmente portando correctamente el uniforme que le correspondió cada día y llevó su cuaderno en orden en todas las clases y mantuvo una actitud de respeto y colaboración en el aula todo el año.</w:t>
            </w:r>
          </w:p>
        </w:tc>
      </w:tr>
    </w:tbl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p w:rsidR="00F55E4B" w:rsidRPr="00716DA3" w:rsidRDefault="00F55E4B" w:rsidP="00F55E4B">
      <w:pPr>
        <w:spacing w:after="160" w:line="259" w:lineRule="auto"/>
        <w:rPr>
          <w:rFonts w:cstheme="minorHAnsi"/>
          <w:sz w:val="24"/>
          <w:szCs w:val="24"/>
        </w:rPr>
      </w:pPr>
    </w:p>
    <w:sectPr w:rsidR="00F55E4B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E22" w:rsidRDefault="006B5E22">
      <w:pPr>
        <w:spacing w:after="0" w:line="240" w:lineRule="auto"/>
      </w:pPr>
      <w:r>
        <w:separator/>
      </w:r>
    </w:p>
  </w:endnote>
  <w:endnote w:type="continuationSeparator" w:id="0">
    <w:p w:rsidR="006B5E22" w:rsidRDefault="006B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E22" w:rsidRDefault="006B5E22">
      <w:pPr>
        <w:spacing w:after="0" w:line="240" w:lineRule="auto"/>
      </w:pPr>
      <w:r>
        <w:separator/>
      </w:r>
    </w:p>
  </w:footnote>
  <w:footnote w:type="continuationSeparator" w:id="0">
    <w:p w:rsidR="006B5E22" w:rsidRDefault="006B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A964C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859F9"/>
    <w:rsid w:val="00096B08"/>
    <w:rsid w:val="000A7056"/>
    <w:rsid w:val="000A7A5F"/>
    <w:rsid w:val="000E3767"/>
    <w:rsid w:val="0013264E"/>
    <w:rsid w:val="00141B1F"/>
    <w:rsid w:val="001D5765"/>
    <w:rsid w:val="00205CE7"/>
    <w:rsid w:val="00221595"/>
    <w:rsid w:val="0023246E"/>
    <w:rsid w:val="00246C70"/>
    <w:rsid w:val="00250B57"/>
    <w:rsid w:val="0025632D"/>
    <w:rsid w:val="00291893"/>
    <w:rsid w:val="002C12AE"/>
    <w:rsid w:val="002D08B8"/>
    <w:rsid w:val="00307F64"/>
    <w:rsid w:val="00324CE6"/>
    <w:rsid w:val="00325EB6"/>
    <w:rsid w:val="00327EBE"/>
    <w:rsid w:val="00350FFF"/>
    <w:rsid w:val="00370684"/>
    <w:rsid w:val="00375048"/>
    <w:rsid w:val="003826E8"/>
    <w:rsid w:val="003B0939"/>
    <w:rsid w:val="003C153D"/>
    <w:rsid w:val="003D1B0A"/>
    <w:rsid w:val="003F0B69"/>
    <w:rsid w:val="00492098"/>
    <w:rsid w:val="004B3E7F"/>
    <w:rsid w:val="004C6EE8"/>
    <w:rsid w:val="004D0F49"/>
    <w:rsid w:val="004F4FFD"/>
    <w:rsid w:val="005178CF"/>
    <w:rsid w:val="00525E29"/>
    <w:rsid w:val="005B3144"/>
    <w:rsid w:val="005C3139"/>
    <w:rsid w:val="005D43C4"/>
    <w:rsid w:val="005D7116"/>
    <w:rsid w:val="006152B3"/>
    <w:rsid w:val="00627D8F"/>
    <w:rsid w:val="006432EE"/>
    <w:rsid w:val="00644A3B"/>
    <w:rsid w:val="00646F0F"/>
    <w:rsid w:val="006629FC"/>
    <w:rsid w:val="00696DC4"/>
    <w:rsid w:val="006B5E22"/>
    <w:rsid w:val="006C4FF8"/>
    <w:rsid w:val="006D4806"/>
    <w:rsid w:val="00711899"/>
    <w:rsid w:val="00716DA3"/>
    <w:rsid w:val="00794ED6"/>
    <w:rsid w:val="007A3AC3"/>
    <w:rsid w:val="007E3B56"/>
    <w:rsid w:val="007E4C6E"/>
    <w:rsid w:val="00895640"/>
    <w:rsid w:val="008B36D1"/>
    <w:rsid w:val="009145FD"/>
    <w:rsid w:val="00981CC0"/>
    <w:rsid w:val="00A4438C"/>
    <w:rsid w:val="00AA170A"/>
    <w:rsid w:val="00AA52E1"/>
    <w:rsid w:val="00AE127B"/>
    <w:rsid w:val="00AE76BE"/>
    <w:rsid w:val="00B32D1A"/>
    <w:rsid w:val="00B42EA4"/>
    <w:rsid w:val="00B57025"/>
    <w:rsid w:val="00BA44C9"/>
    <w:rsid w:val="00BC23F5"/>
    <w:rsid w:val="00BD3A1A"/>
    <w:rsid w:val="00BD702A"/>
    <w:rsid w:val="00C44753"/>
    <w:rsid w:val="00C54EDB"/>
    <w:rsid w:val="00CD0461"/>
    <w:rsid w:val="00CF2141"/>
    <w:rsid w:val="00D0496A"/>
    <w:rsid w:val="00D33DB1"/>
    <w:rsid w:val="00D36452"/>
    <w:rsid w:val="00DA3B98"/>
    <w:rsid w:val="00DC1718"/>
    <w:rsid w:val="00DC4288"/>
    <w:rsid w:val="00E0251A"/>
    <w:rsid w:val="00E04659"/>
    <w:rsid w:val="00E45A99"/>
    <w:rsid w:val="00E818B7"/>
    <w:rsid w:val="00E83B81"/>
    <w:rsid w:val="00E85E45"/>
    <w:rsid w:val="00E860BE"/>
    <w:rsid w:val="00EA32F7"/>
    <w:rsid w:val="00EC4F0B"/>
    <w:rsid w:val="00ED1812"/>
    <w:rsid w:val="00ED1D3F"/>
    <w:rsid w:val="00F101FA"/>
    <w:rsid w:val="00F501DC"/>
    <w:rsid w:val="00F51F1F"/>
    <w:rsid w:val="00F55E4B"/>
    <w:rsid w:val="00F602FD"/>
    <w:rsid w:val="00F6663B"/>
    <w:rsid w:val="00F87D7B"/>
    <w:rsid w:val="00FA5E06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E76F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2020-04-23T15:07:00Z</dcterms:created>
  <dcterms:modified xsi:type="dcterms:W3CDTF">2020-04-23T15:07:00Z</dcterms:modified>
</cp:coreProperties>
</file>