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4E" w:rsidRDefault="008006DC">
      <w:pPr>
        <w:pStyle w:val="Standard"/>
        <w:spacing w:line="240" w:lineRule="auto"/>
      </w:pPr>
      <w:r>
        <w:rPr>
          <w:noProof/>
          <w:lang w:val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218441</wp:posOffset>
            </wp:positionH>
            <wp:positionV relativeFrom="page">
              <wp:posOffset>238128</wp:posOffset>
            </wp:positionV>
            <wp:extent cx="559082" cy="757077"/>
            <wp:effectExtent l="0" t="0" r="0" b="4923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t="6405"/>
                    <a:stretch>
                      <a:fillRect/>
                    </a:stretch>
                  </pic:blipFill>
                  <pic:spPr>
                    <a:xfrm>
                      <a:off x="0" y="0"/>
                      <a:ext cx="559082" cy="7570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_gjdgxs"/>
      <w:bookmarkEnd w:id="0"/>
    </w:p>
    <w:tbl>
      <w:tblPr>
        <w:tblW w:w="174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2902"/>
        <w:gridCol w:w="2902"/>
        <w:gridCol w:w="2901"/>
        <w:gridCol w:w="2902"/>
        <w:gridCol w:w="2902"/>
      </w:tblGrid>
      <w:tr w:rsidR="0076194E">
        <w:tblPrEx>
          <w:tblCellMar>
            <w:top w:w="0" w:type="dxa"/>
            <w:bottom w:w="0" w:type="dxa"/>
          </w:tblCellMar>
        </w:tblPrEx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Pr="00BF63EE" w:rsidRDefault="008006DC">
            <w:pPr>
              <w:pStyle w:val="Standard"/>
            </w:pPr>
            <w:r>
              <w:rPr>
                <w:sz w:val="24"/>
                <w:szCs w:val="24"/>
              </w:rPr>
              <w:t>FILOSOFÍA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Pr="00BF63EE" w:rsidRDefault="008006DC">
            <w:pPr>
              <w:pStyle w:val="Standard"/>
            </w:pPr>
            <w:r>
              <w:rPr>
                <w:sz w:val="24"/>
                <w:szCs w:val="24"/>
              </w:rPr>
              <w:t>11</w:t>
            </w:r>
            <w:bookmarkStart w:id="1" w:name="_GoBack"/>
            <w:bookmarkEnd w:id="1"/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sz w:val="24"/>
                <w:szCs w:val="24"/>
              </w:rPr>
              <w:t>2020</w:t>
            </w:r>
          </w:p>
        </w:tc>
      </w:tr>
    </w:tbl>
    <w:p w:rsidR="0076194E" w:rsidRDefault="0076194E">
      <w:pPr>
        <w:pStyle w:val="Standard"/>
        <w:spacing w:after="0" w:line="240" w:lineRule="auto"/>
        <w:rPr>
          <w:sz w:val="24"/>
          <w:szCs w:val="24"/>
        </w:rPr>
      </w:pPr>
    </w:p>
    <w:p w:rsidR="0076194E" w:rsidRDefault="008006DC">
      <w:pPr>
        <w:pStyle w:val="Standard"/>
        <w:spacing w:after="0" w:line="240" w:lineRule="auto"/>
        <w:jc w:val="center"/>
      </w:pPr>
      <w:r>
        <w:rPr>
          <w:b/>
          <w:sz w:val="24"/>
          <w:szCs w:val="24"/>
          <w:u w:val="single"/>
        </w:rPr>
        <w:t>PRIMER PERIODO</w:t>
      </w:r>
    </w:p>
    <w:p w:rsidR="0076194E" w:rsidRDefault="0076194E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76194E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3"/>
              </w:num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Identifica las generalidades de la </w:t>
            </w:r>
            <w:r>
              <w:rPr>
                <w:sz w:val="24"/>
                <w:szCs w:val="24"/>
              </w:rPr>
              <w:t>filosofía, la lógica y la argumentación.</w:t>
            </w:r>
          </w:p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Expone formas para aplicar la filosofía, la lógica y la argumentación a situaciones cotidianas.</w:t>
            </w:r>
          </w:p>
          <w:p w:rsidR="0076194E" w:rsidRDefault="008006DC">
            <w:pPr>
              <w:pStyle w:val="Prrafodelista"/>
              <w:numPr>
                <w:ilvl w:val="0"/>
                <w:numId w:val="14"/>
              </w:numPr>
              <w:ind w:left="409" w:firstLine="0"/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mbria"/>
                <w:sz w:val="24"/>
                <w:szCs w:val="24"/>
              </w:rPr>
              <w:t>Asiste a clases puntualmente portando correctamente el uniforme que le correspo</w:t>
            </w:r>
            <w:r>
              <w:rPr>
                <w:rFonts w:ascii="Calibri" w:hAnsi="Calibri" w:cs="Cambria"/>
                <w:sz w:val="24"/>
                <w:szCs w:val="24"/>
              </w:rPr>
              <w:t>nde cada día, llevando su cuaderno en orden y manteniendo una actitud de respeto y colaboración.</w:t>
            </w:r>
          </w:p>
          <w:p w:rsidR="0076194E" w:rsidRDefault="0076194E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filosofía. </w:t>
            </w:r>
          </w:p>
          <w:p w:rsidR="0076194E" w:rsidRDefault="008006DC">
            <w:pPr>
              <w:pStyle w:val="Standard"/>
              <w:numPr>
                <w:ilvl w:val="0"/>
                <w:numId w:val="3"/>
              </w:numPr>
            </w:pPr>
            <w:r>
              <w:rPr>
                <w:b/>
                <w:sz w:val="24"/>
                <w:szCs w:val="24"/>
              </w:rPr>
              <w:t>Aprender a filosofar.</w:t>
            </w:r>
          </w:p>
          <w:p w:rsidR="0076194E" w:rsidRDefault="008006DC">
            <w:pPr>
              <w:pStyle w:val="Standard"/>
              <w:numPr>
                <w:ilvl w:val="0"/>
                <w:numId w:val="3"/>
              </w:numPr>
            </w:pPr>
            <w:r>
              <w:rPr>
                <w:b/>
                <w:sz w:val="24"/>
                <w:szCs w:val="24"/>
              </w:rPr>
              <w:t>La Lógica y la argumentación.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3"/>
              </w:numPr>
            </w:pPr>
            <w:r>
              <w:rPr>
                <w:b/>
                <w:sz w:val="24"/>
                <w:szCs w:val="24"/>
              </w:rPr>
              <w:t>Aprender a filosofar.</w:t>
            </w:r>
          </w:p>
          <w:p w:rsidR="0076194E" w:rsidRDefault="008006DC">
            <w:pPr>
              <w:pStyle w:val="Standard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>La importancia de la filosofía.</w:t>
            </w:r>
          </w:p>
          <w:p w:rsidR="0076194E" w:rsidRDefault="008006DC">
            <w:pPr>
              <w:pStyle w:val="Prrafodelista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>Cómo hacer filosofía.</w:t>
            </w:r>
          </w:p>
          <w:p w:rsidR="0076194E" w:rsidRDefault="008006DC">
            <w:pPr>
              <w:pStyle w:val="Prrafodelista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 xml:space="preserve">Cómo </w:t>
            </w:r>
            <w:r>
              <w:rPr>
                <w:sz w:val="24"/>
                <w:szCs w:val="24"/>
              </w:rPr>
              <w:t>estudiar filosofía.</w:t>
            </w:r>
          </w:p>
          <w:p w:rsidR="0076194E" w:rsidRDefault="008006DC">
            <w:pPr>
              <w:pStyle w:val="Prrafodelista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lógica y la argumentación.</w:t>
            </w:r>
          </w:p>
          <w:p w:rsidR="0076194E" w:rsidRDefault="008006DC">
            <w:pPr>
              <w:pStyle w:val="Prrafodelista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>Cómo usar la lógica.</w:t>
            </w:r>
          </w:p>
          <w:p w:rsidR="0076194E" w:rsidRDefault="008006DC">
            <w:pPr>
              <w:pStyle w:val="Prrafodelista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>La lógica aristotélica y lógica de clases.</w:t>
            </w:r>
          </w:p>
          <w:p w:rsidR="0076194E" w:rsidRDefault="008006DC">
            <w:pPr>
              <w:pStyle w:val="Prrafodelista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>La lógica proposicional.</w:t>
            </w:r>
          </w:p>
          <w:p w:rsidR="0076194E" w:rsidRDefault="008006DC">
            <w:pPr>
              <w:pStyle w:val="Prrafodelista"/>
              <w:numPr>
                <w:ilvl w:val="0"/>
                <w:numId w:val="16"/>
              </w:numPr>
            </w:pPr>
            <w:r>
              <w:rPr>
                <w:sz w:val="24"/>
                <w:szCs w:val="24"/>
              </w:rPr>
              <w:t>La lógica de la argumentación.</w:t>
            </w:r>
          </w:p>
          <w:p w:rsidR="0076194E" w:rsidRDefault="008006DC">
            <w:pPr>
              <w:pStyle w:val="Prrafodelista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 xml:space="preserve">Prueba saber. </w:t>
            </w:r>
          </w:p>
          <w:p w:rsidR="0076194E" w:rsidRDefault="0076194E">
            <w:pPr>
              <w:ind w:left="360"/>
            </w:pP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4"/>
                <w:szCs w:val="24"/>
              </w:rPr>
              <w:t xml:space="preserve">Comprender la naturaleza y la utilidad de la filosofía </w:t>
            </w:r>
            <w:r>
              <w:rPr>
                <w:sz w:val="24"/>
                <w:szCs w:val="24"/>
              </w:rPr>
              <w:t>mediante la indagación por su sentido, su hacer y su lenguaje.</w:t>
            </w:r>
          </w:p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sz w:val="24"/>
                <w:szCs w:val="24"/>
              </w:rPr>
              <w:t>Comprender, mediante el aprendizaje de su aplicación, el uso de las formas de argumentación correctas y el uso de los criterios de razonamiento lógico valido como la clave de la reflexión con e</w:t>
            </w:r>
            <w:r>
              <w:rPr>
                <w:sz w:val="24"/>
                <w:szCs w:val="24"/>
              </w:rPr>
              <w:t xml:space="preserve">spíritu filosófico. 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8"/>
              </w:numPr>
            </w:pPr>
            <w:r>
              <w:rPr>
                <w:sz w:val="24"/>
                <w:szCs w:val="24"/>
              </w:rPr>
              <w:t>No aplica.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9"/>
              </w:numPr>
            </w:pPr>
            <w:r>
              <w:rPr>
                <w:sz w:val="24"/>
                <w:szCs w:val="24"/>
              </w:rPr>
              <w:lastRenderedPageBreak/>
              <w:t>Activación de saberes previos a través de lluvia de preguntas y respuestas.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 xml:space="preserve">Exposición de contenido: lectura individual, lectura en grupo, </w:t>
            </w:r>
            <w:r>
              <w:rPr>
                <w:sz w:val="24"/>
                <w:szCs w:val="24"/>
              </w:rPr>
              <w:t>video, canción o láminas.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Formativa: Realimentación de los </w:t>
            </w:r>
            <w:r>
              <w:rPr>
                <w:sz w:val="24"/>
                <w:szCs w:val="24"/>
              </w:rPr>
              <w:t>procesos de aprendizaje, para los estudiantes.</w:t>
            </w:r>
          </w:p>
          <w:p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 xml:space="preserve">Actitudinal: Participación en clase y </w:t>
            </w:r>
            <w:r>
              <w:rPr>
                <w:sz w:val="24"/>
                <w:szCs w:val="24"/>
              </w:rPr>
              <w:t>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76194E" w:rsidRDefault="008006DC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II. Bogotá: </w:t>
            </w:r>
            <w:r>
              <w:rPr>
                <w:sz w:val="24"/>
                <w:szCs w:val="24"/>
              </w:rPr>
              <w:t>Santillana.</w:t>
            </w:r>
          </w:p>
        </w:tc>
      </w:tr>
    </w:tbl>
    <w:p w:rsidR="0076194E" w:rsidRDefault="0076194E">
      <w:pPr>
        <w:pStyle w:val="Standard"/>
        <w:spacing w:after="0" w:line="240" w:lineRule="auto"/>
        <w:rPr>
          <w:sz w:val="24"/>
          <w:szCs w:val="24"/>
        </w:rPr>
      </w:pPr>
    </w:p>
    <w:p w:rsidR="0076194E" w:rsidRDefault="0076194E">
      <w:pPr>
        <w:pStyle w:val="Standard"/>
        <w:spacing w:after="160" w:line="254" w:lineRule="auto"/>
        <w:rPr>
          <w:sz w:val="24"/>
          <w:szCs w:val="24"/>
        </w:rPr>
      </w:pPr>
    </w:p>
    <w:p w:rsidR="0076194E" w:rsidRDefault="008006DC">
      <w:pPr>
        <w:pStyle w:val="Standard"/>
        <w:pageBreakBefore/>
        <w:spacing w:after="0"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76194E" w:rsidRDefault="0076194E">
      <w:pPr>
        <w:pStyle w:val="Standard"/>
        <w:spacing w:line="240" w:lineRule="auto"/>
        <w:rPr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76194E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</w:rPr>
              <w:t>Reconoce las generalidades de la ética en las actuaciones humanas.</w:t>
            </w:r>
          </w:p>
          <w:p w:rsidR="0076194E" w:rsidRDefault="008006DC">
            <w:pPr>
              <w:pStyle w:val="Standard"/>
              <w:numPr>
                <w:ilvl w:val="0"/>
                <w:numId w:val="8"/>
              </w:numPr>
              <w:ind w:left="409" w:firstLine="0"/>
            </w:pPr>
            <w:r>
              <w:rPr>
                <w:b/>
                <w:sz w:val="24"/>
                <w:szCs w:val="24"/>
              </w:rPr>
              <w:t xml:space="preserve">LOGRO </w:t>
            </w:r>
            <w:r>
              <w:rPr>
                <w:b/>
                <w:sz w:val="24"/>
                <w:szCs w:val="24"/>
              </w:rPr>
              <w:t>PROCEDIMENTAL:</w:t>
            </w:r>
            <w:r>
              <w:rPr>
                <w:sz w:val="24"/>
                <w:szCs w:val="24"/>
              </w:rPr>
              <w:t xml:space="preserve"> Resuelve situaciones cotidianas utilizando los principios éticos en el estudio de casos.</w:t>
            </w:r>
          </w:p>
          <w:p w:rsidR="0076194E" w:rsidRDefault="008006DC">
            <w:pPr>
              <w:pStyle w:val="Standard"/>
              <w:numPr>
                <w:ilvl w:val="0"/>
                <w:numId w:val="8"/>
              </w:numPr>
              <w:ind w:left="409" w:firstLine="0"/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Cambria"/>
                <w:sz w:val="24"/>
                <w:szCs w:val="24"/>
              </w:rPr>
              <w:t>Asiste a clases puntualmente portando correctamente el uniforme que le corresponde cada día, llevando su cuaderno en orden y mantenie</w:t>
            </w:r>
            <w:r>
              <w:rPr>
                <w:rFonts w:cs="Cambria"/>
                <w:sz w:val="24"/>
                <w:szCs w:val="24"/>
              </w:rPr>
              <w:t>ndo una actitud de respeto y colaboración.</w:t>
            </w:r>
          </w:p>
          <w:p w:rsidR="0076194E" w:rsidRDefault="0076194E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La acción humana.</w:t>
            </w:r>
          </w:p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La ética general.</w:t>
            </w:r>
          </w:p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Ética aplicada.</w:t>
            </w:r>
          </w:p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 xml:space="preserve">Filosofía política. 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20"/>
              </w:numPr>
            </w:pPr>
            <w:r>
              <w:rPr>
                <w:b/>
                <w:sz w:val="24"/>
                <w:szCs w:val="24"/>
              </w:rPr>
              <w:t>Ética general.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Ética y moral.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La felicidad.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La libertad.</w:t>
            </w:r>
          </w:p>
          <w:p w:rsidR="0076194E" w:rsidRDefault="008006DC">
            <w:pPr>
              <w:pStyle w:val="Standard"/>
              <w:numPr>
                <w:ilvl w:val="0"/>
                <w:numId w:val="2"/>
              </w:numPr>
            </w:pPr>
            <w:r>
              <w:rPr>
                <w:b/>
                <w:sz w:val="24"/>
                <w:szCs w:val="24"/>
              </w:rPr>
              <w:t>Ética aplicada.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t>El aborto y la eutanasia.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t>La responsabilidad en los demás.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t>Dudas éticas surgidas del progreso técnico.</w:t>
            </w:r>
          </w:p>
          <w:p w:rsidR="0076194E" w:rsidRDefault="008006DC">
            <w:pPr>
              <w:pStyle w:val="Standard"/>
              <w:numPr>
                <w:ilvl w:val="0"/>
                <w:numId w:val="2"/>
              </w:numPr>
            </w:pPr>
            <w:r>
              <w:rPr>
                <w:b/>
                <w:sz w:val="24"/>
                <w:szCs w:val="24"/>
              </w:rPr>
              <w:t>Filosofía política.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La justicia.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La libertad política.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La democracia.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 xml:space="preserve">El estado. </w:t>
            </w:r>
          </w:p>
          <w:p w:rsidR="0076194E" w:rsidRDefault="008006DC">
            <w:pPr>
              <w:pStyle w:val="Standard"/>
              <w:numPr>
                <w:ilvl w:val="0"/>
                <w:numId w:val="17"/>
              </w:numPr>
            </w:pPr>
            <w:r>
              <w:rPr>
                <w:b/>
                <w:sz w:val="24"/>
                <w:szCs w:val="24"/>
              </w:rPr>
              <w:lastRenderedPageBreak/>
              <w:t>Pruebas saber.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 xml:space="preserve">Comprende, a partir de argumentos, los problemas que conlleva definir y poner en práctica la libertad y el </w:t>
            </w:r>
            <w:r>
              <w:rPr>
                <w:sz w:val="24"/>
                <w:szCs w:val="24"/>
              </w:rPr>
              <w:t>bien.</w:t>
            </w:r>
          </w:p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t xml:space="preserve">Comprender, mediante argumentos, los problemas orales implicados en el asesinato, la guerra, el aborto, la eutanasia, la experimentación científica, la pobreza y otras realidades cotidianas que motiva la reflexión ética. </w:t>
            </w:r>
          </w:p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t>Comprender, a partir de argu</w:t>
            </w:r>
            <w:r>
              <w:t xml:space="preserve">mentos el problema de definir la naturaleza de la justicia, la libertad política, la democracia y el estado, junto con los diversos problemas prácticos y conceptuales que implican la aplicación de esos conceptos. 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 xml:space="preserve">DERECHOS BÁSICOS DE </w:t>
            </w:r>
            <w:r>
              <w:rPr>
                <w:b/>
                <w:sz w:val="24"/>
                <w:szCs w:val="24"/>
              </w:rPr>
              <w:t>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lastRenderedPageBreak/>
              <w:t>No aplica.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Activación de saberes previos a través de lluvia de preguntas y respuestas.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 xml:space="preserve">Explicación por parte </w:t>
            </w:r>
            <w:r>
              <w:rPr>
                <w:sz w:val="24"/>
                <w:szCs w:val="24"/>
              </w:rPr>
              <w:t>del docente de la temática.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Realimentación de los procesos de aprendizaje, para los estudiantes.</w:t>
            </w:r>
          </w:p>
          <w:p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Fungibles: </w:t>
            </w:r>
            <w:r>
              <w:rPr>
                <w:sz w:val="24"/>
                <w:szCs w:val="24"/>
              </w:rPr>
              <w:t xml:space="preserve">Marcadores, borrables, Borradores, Cartulina, Papel Bond, constitución política. </w:t>
            </w:r>
          </w:p>
          <w:p w:rsidR="0076194E" w:rsidRDefault="008006DC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>, E. (2006). Filosofía II. Bogotá: Santillana.</w:t>
            </w:r>
          </w:p>
        </w:tc>
      </w:tr>
    </w:tbl>
    <w:p w:rsidR="0076194E" w:rsidRDefault="0076194E">
      <w:pPr>
        <w:pStyle w:val="Standard"/>
        <w:spacing w:after="160" w:line="254" w:lineRule="auto"/>
        <w:rPr>
          <w:sz w:val="24"/>
          <w:szCs w:val="24"/>
        </w:rPr>
      </w:pPr>
    </w:p>
    <w:p w:rsidR="0076194E" w:rsidRDefault="008006DC">
      <w:pPr>
        <w:pStyle w:val="Standard"/>
        <w:pageBreakBefore/>
        <w:spacing w:after="0"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76194E" w:rsidRDefault="0076194E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76194E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 xml:space="preserve">REFERENTES DE </w:t>
            </w:r>
            <w:r>
              <w:rPr>
                <w:b/>
                <w:sz w:val="24"/>
                <w:szCs w:val="24"/>
              </w:rPr>
              <w:t>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Comprende cómo se estructuran los conceptos de historia, sociedad y cultura.</w:t>
            </w:r>
          </w:p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color w:val="00000A"/>
                <w:sz w:val="24"/>
                <w:szCs w:val="24"/>
              </w:rPr>
              <w:t xml:space="preserve">Representa gráficamente sus ideas </w:t>
            </w:r>
            <w:r>
              <w:rPr>
                <w:color w:val="00000A"/>
                <w:sz w:val="24"/>
                <w:szCs w:val="24"/>
              </w:rPr>
              <w:t>sobre la filosofía de la religión.</w:t>
            </w:r>
          </w:p>
          <w:p w:rsidR="0076194E" w:rsidRDefault="008006DC">
            <w:pPr>
              <w:pStyle w:val="Prrafodelista"/>
              <w:numPr>
                <w:ilvl w:val="0"/>
                <w:numId w:val="8"/>
              </w:numPr>
              <w:ind w:left="409" w:firstLine="0"/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mbria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La cultura.</w:t>
            </w:r>
          </w:p>
          <w:p w:rsidR="0076194E" w:rsidRDefault="008006DC">
            <w:pPr>
              <w:pStyle w:val="Standard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Sociología: Hi</w:t>
            </w:r>
            <w:r>
              <w:rPr>
                <w:b/>
                <w:sz w:val="24"/>
                <w:szCs w:val="24"/>
              </w:rPr>
              <w:t>storia y sociedad.</w:t>
            </w:r>
          </w:p>
          <w:p w:rsidR="0076194E" w:rsidRDefault="008006DC">
            <w:pPr>
              <w:pStyle w:val="Standard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filosofía de la religión.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7"/>
              </w:numPr>
            </w:pPr>
            <w:r>
              <w:rPr>
                <w:b/>
                <w:sz w:val="24"/>
                <w:szCs w:val="24"/>
              </w:rPr>
              <w:t>Sociología: Historia y sociedad.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sociedad como hecho de experiencia.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estructuras sociales.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concepto de historia. 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modernidad y la postmodernidad.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globalización.</w:t>
            </w:r>
          </w:p>
          <w:p w:rsidR="0076194E" w:rsidRDefault="008006DC">
            <w:pPr>
              <w:pStyle w:val="Standard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filosofía de la </w:t>
            </w:r>
            <w:r>
              <w:rPr>
                <w:b/>
                <w:sz w:val="24"/>
                <w:szCs w:val="24"/>
              </w:rPr>
              <w:t>religión.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fenómeno religioso.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Origen de lo religioso en el ser humano.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hecho empírico de la religión.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Dimensione del hecho religioso.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critica</w:t>
            </w:r>
            <w:proofErr w:type="spellEnd"/>
            <w:r>
              <w:rPr>
                <w:sz w:val="24"/>
                <w:szCs w:val="24"/>
              </w:rPr>
              <w:t xml:space="preserve"> de la religión.</w:t>
            </w:r>
          </w:p>
          <w:p w:rsidR="0076194E" w:rsidRDefault="008006DC">
            <w:pPr>
              <w:pStyle w:val="Standard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Prueba saber. 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 xml:space="preserve">Comprender, a partir de argumentos, los problemas </w:t>
            </w:r>
            <w:r>
              <w:rPr>
                <w:sz w:val="24"/>
                <w:szCs w:val="24"/>
              </w:rPr>
              <w:t>conceptuales y prácticos que implica definir la naturaleza, la estructura y el origen de la sociedad y de la historia.</w:t>
            </w:r>
          </w:p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 xml:space="preserve">Comprender, a partir de argumentos, el problema de la naturaleza de la religión, el problema de la relación entre filosofía y teología y </w:t>
            </w:r>
            <w:r>
              <w:rPr>
                <w:sz w:val="24"/>
                <w:szCs w:val="24"/>
              </w:rPr>
              <w:t xml:space="preserve">problemas de la razón y la fe. </w:t>
            </w:r>
          </w:p>
          <w:p w:rsidR="0076194E" w:rsidRDefault="0076194E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No aplica.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 xml:space="preserve">Exposición de contenido: lectura individual, lectura en </w:t>
            </w:r>
            <w:r>
              <w:rPr>
                <w:sz w:val="24"/>
                <w:szCs w:val="24"/>
              </w:rPr>
              <w:t>grupo, video, canción o láminas.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Formativa: Realimentación </w:t>
            </w:r>
            <w:r>
              <w:rPr>
                <w:sz w:val="24"/>
                <w:szCs w:val="24"/>
              </w:rPr>
              <w:t>de los procesos de aprendizaje, para los estudiantes.</w:t>
            </w:r>
          </w:p>
          <w:p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Actitudinal: Participación en clase y cum</w:t>
            </w:r>
            <w:r>
              <w:rPr>
                <w:sz w:val="24"/>
                <w:szCs w:val="24"/>
              </w:rPr>
              <w:t>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constitución política. </w:t>
            </w:r>
          </w:p>
          <w:p w:rsidR="0076194E" w:rsidRDefault="008006DC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II. Bogotá: </w:t>
            </w:r>
            <w:r>
              <w:rPr>
                <w:sz w:val="24"/>
                <w:szCs w:val="24"/>
              </w:rPr>
              <w:t>Santillana.</w:t>
            </w:r>
          </w:p>
        </w:tc>
      </w:tr>
    </w:tbl>
    <w:p w:rsidR="0076194E" w:rsidRDefault="0076194E">
      <w:pPr>
        <w:pStyle w:val="Standard"/>
        <w:spacing w:after="0" w:line="240" w:lineRule="auto"/>
        <w:rPr>
          <w:sz w:val="24"/>
          <w:szCs w:val="24"/>
        </w:rPr>
      </w:pPr>
    </w:p>
    <w:p w:rsidR="0076194E" w:rsidRDefault="0076194E">
      <w:pPr>
        <w:pStyle w:val="Standard"/>
        <w:spacing w:after="160" w:line="254" w:lineRule="auto"/>
        <w:rPr>
          <w:sz w:val="24"/>
          <w:szCs w:val="24"/>
        </w:rPr>
      </w:pPr>
    </w:p>
    <w:p w:rsidR="0076194E" w:rsidRDefault="008006DC">
      <w:pPr>
        <w:pStyle w:val="Standard"/>
        <w:pageBreakBefore/>
        <w:spacing w:after="0" w:line="240" w:lineRule="auto"/>
        <w:jc w:val="center"/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76194E" w:rsidRDefault="0076194E">
      <w:pPr>
        <w:pStyle w:val="Standard"/>
        <w:spacing w:line="240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1"/>
        <w:gridCol w:w="4350"/>
        <w:gridCol w:w="2900"/>
        <w:gridCol w:w="1448"/>
        <w:gridCol w:w="4353"/>
      </w:tblGrid>
      <w:tr w:rsidR="0076194E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</w:rPr>
              <w:t>Distingue los componentes de la estética en su accionar cotidiano.</w:t>
            </w:r>
          </w:p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 xml:space="preserve">LOGRO </w:t>
            </w:r>
            <w:r>
              <w:rPr>
                <w:b/>
                <w:sz w:val="24"/>
                <w:szCs w:val="24"/>
              </w:rPr>
              <w:t xml:space="preserve">PROCEDIMENTAL: </w:t>
            </w:r>
            <w:r>
              <w:rPr>
                <w:sz w:val="24"/>
                <w:szCs w:val="24"/>
              </w:rPr>
              <w:t>Explica los elementos de la filosofía del lenguaje.</w:t>
            </w:r>
          </w:p>
          <w:p w:rsidR="0076194E" w:rsidRDefault="008006DC">
            <w:pPr>
              <w:pStyle w:val="Prrafodelista"/>
              <w:numPr>
                <w:ilvl w:val="0"/>
                <w:numId w:val="8"/>
              </w:numPr>
              <w:ind w:left="409" w:firstLine="0"/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Asiste a clases puntualmente portando correctamente el uniforme que le corresponde cada día, llevando su cuaderno en orden y manteniendo una actitud de respeto y </w:t>
            </w:r>
            <w:r>
              <w:rPr>
                <w:rFonts w:ascii="Calibri" w:hAnsi="Calibri" w:cs="Cambria"/>
                <w:sz w:val="24"/>
                <w:szCs w:val="24"/>
              </w:rPr>
              <w:t>colaboración.</w:t>
            </w:r>
          </w:p>
          <w:p w:rsidR="0076194E" w:rsidRDefault="0076194E">
            <w:pPr>
              <w:pStyle w:val="Standard"/>
              <w:ind w:left="360"/>
              <w:rPr>
                <w:sz w:val="24"/>
                <w:szCs w:val="24"/>
              </w:rPr>
            </w:pPr>
          </w:p>
        </w:tc>
        <w:tc>
          <w:tcPr>
            <w:tcW w:w="43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6"/>
              </w:numPr>
            </w:pPr>
            <w:r>
              <w:rPr>
                <w:b/>
                <w:sz w:val="24"/>
                <w:szCs w:val="24"/>
              </w:rPr>
              <w:t>El lenguaje.</w:t>
            </w:r>
          </w:p>
          <w:p w:rsidR="0076194E" w:rsidRDefault="008006DC">
            <w:pPr>
              <w:pStyle w:val="Standard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Estética: Arte</w:t>
            </w:r>
          </w:p>
          <w:p w:rsidR="0076194E" w:rsidRDefault="008006DC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auto"/>
                <w:sz w:val="24"/>
                <w:szCs w:val="24"/>
                <w:lang w:eastAsia="es-CO"/>
              </w:rPr>
            </w:pPr>
            <w:r>
              <w:rPr>
                <w:rFonts w:ascii="Calibri" w:hAnsi="Calibri" w:cs="Calibri"/>
                <w:b/>
                <w:color w:val="auto"/>
                <w:sz w:val="24"/>
                <w:szCs w:val="24"/>
                <w:lang w:eastAsia="es-CO"/>
              </w:rPr>
              <w:t>Filosofía del lenguaje: El significado.</w:t>
            </w:r>
          </w:p>
          <w:p w:rsidR="0076194E" w:rsidRDefault="008006DC">
            <w:pPr>
              <w:pStyle w:val="Standard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Filosofía del lenguaje: la comunicación.</w:t>
            </w:r>
          </w:p>
        </w:tc>
        <w:tc>
          <w:tcPr>
            <w:tcW w:w="43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Estética: Arte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Experiencia estética.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artista.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universalidad del arte.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actualidad del arte</w:t>
            </w:r>
          </w:p>
          <w:p w:rsidR="0076194E" w:rsidRDefault="008006DC">
            <w:pPr>
              <w:pStyle w:val="Standard"/>
              <w:numPr>
                <w:ilvl w:val="0"/>
                <w:numId w:val="17"/>
              </w:numPr>
            </w:pPr>
            <w:r>
              <w:rPr>
                <w:b/>
                <w:sz w:val="24"/>
                <w:szCs w:val="24"/>
              </w:rPr>
              <w:t xml:space="preserve">Filosofía del </w:t>
            </w:r>
            <w:r>
              <w:rPr>
                <w:b/>
                <w:sz w:val="24"/>
                <w:szCs w:val="24"/>
              </w:rPr>
              <w:t>lenguaje: El significado.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Referir.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Significar.</w:t>
            </w:r>
          </w:p>
          <w:p w:rsidR="0076194E" w:rsidRDefault="008006DC">
            <w:pPr>
              <w:pStyle w:val="Standard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Filosofía del lenguaje: la comunicación.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origen del lenguaje.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escritura. </w:t>
            </w:r>
          </w:p>
          <w:p w:rsidR="0076194E" w:rsidRDefault="008006DC">
            <w:pPr>
              <w:pStyle w:val="Standard"/>
              <w:numPr>
                <w:ilvl w:val="0"/>
                <w:numId w:val="17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Prueba saber. 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 xml:space="preserve">Comprender, a partir de argumentos, los problemas conceptuales y prácticos que implica definir la </w:t>
            </w:r>
            <w:r>
              <w:rPr>
                <w:sz w:val="24"/>
                <w:szCs w:val="24"/>
              </w:rPr>
              <w:t>estética y la filosofía del lenguaje.</w:t>
            </w:r>
          </w:p>
          <w:p w:rsidR="0076194E" w:rsidRDefault="0076194E">
            <w:pPr>
              <w:pStyle w:val="Standard"/>
              <w:jc w:val="both"/>
            </w:pPr>
          </w:p>
          <w:p w:rsidR="0076194E" w:rsidRDefault="0076194E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r>
              <w:rPr>
                <w:sz w:val="24"/>
                <w:szCs w:val="24"/>
              </w:rPr>
              <w:t>No aplica.</w:t>
            </w:r>
          </w:p>
        </w:tc>
        <w:tc>
          <w:tcPr>
            <w:tcW w:w="43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4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  <w:tc>
          <w:tcPr>
            <w:tcW w:w="43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76194E"/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</w:pPr>
            <w:r>
              <w:rPr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ind w:left="360"/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 xml:space="preserve">Exposición de contenido: lectura </w:t>
            </w:r>
            <w:r>
              <w:rPr>
                <w:sz w:val="24"/>
                <w:szCs w:val="24"/>
              </w:rPr>
              <w:t>individual, lectura en grupo, video, canción o láminas.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6194E" w:rsidRDefault="008006DC">
            <w:pPr>
              <w:pStyle w:val="Standard"/>
              <w:numPr>
                <w:ilvl w:val="0"/>
                <w:numId w:val="7"/>
              </w:numPr>
            </w:pPr>
            <w:r>
              <w:rPr>
                <w:sz w:val="24"/>
                <w:szCs w:val="24"/>
              </w:rPr>
              <w:t>Trabajo de refuerzo en casa.</w:t>
            </w:r>
          </w:p>
        </w:tc>
        <w:tc>
          <w:tcPr>
            <w:tcW w:w="72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</w:t>
            </w:r>
            <w:r>
              <w:rPr>
                <w:sz w:val="24"/>
                <w:szCs w:val="24"/>
              </w:rPr>
              <w:t>mativa: Realimentación de los procesos de aprendizaje, para los estudiantes.</w:t>
            </w:r>
          </w:p>
          <w:p w:rsidR="0076194E" w:rsidRDefault="008006DC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sumativa:</w:t>
            </w:r>
          </w:p>
          <w:p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6194E" w:rsidRDefault="008006DC">
            <w:pPr>
              <w:pStyle w:val="Standar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Procedimental: Exposición, revisión de cuaderno, trabajo manual.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Actitudinal: Parti</w:t>
            </w:r>
            <w:r>
              <w:rPr>
                <w:sz w:val="24"/>
                <w:szCs w:val="24"/>
              </w:rPr>
              <w:t xml:space="preserve">cipación en clase y cumplimiento de </w:t>
            </w:r>
            <w:proofErr w:type="spellStart"/>
            <w:proofErr w:type="gramStart"/>
            <w:r>
              <w:rPr>
                <w:sz w:val="24"/>
                <w:szCs w:val="24"/>
              </w:rPr>
              <w:t>compromisos.Procedimental</w:t>
            </w:r>
            <w:proofErr w:type="spellEnd"/>
            <w:proofErr w:type="gramEnd"/>
            <w:r>
              <w:rPr>
                <w:sz w:val="24"/>
                <w:szCs w:val="24"/>
              </w:rPr>
              <w:t>: Exposición, revisión de cuaderno, trabajo manual.</w:t>
            </w:r>
          </w:p>
          <w:p w:rsidR="0076194E" w:rsidRDefault="008006DC">
            <w:pPr>
              <w:pStyle w:val="Standard"/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Actitudinal: Participación en clase y cumplimiento de compromisos.</w:t>
            </w:r>
          </w:p>
        </w:tc>
        <w:tc>
          <w:tcPr>
            <w:tcW w:w="58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Fungibles: Marcadores, borrables, Borradores, Cartulina, Papel Bond, </w:t>
            </w:r>
            <w:r>
              <w:rPr>
                <w:sz w:val="24"/>
                <w:szCs w:val="24"/>
              </w:rPr>
              <w:t xml:space="preserve">constitución política. </w:t>
            </w:r>
          </w:p>
          <w:p w:rsidR="0076194E" w:rsidRDefault="008006DC">
            <w:pPr>
              <w:pStyle w:val="Standard"/>
              <w:numPr>
                <w:ilvl w:val="0"/>
                <w:numId w:val="5"/>
              </w:numPr>
              <w:jc w:val="both"/>
            </w:pPr>
            <w:r>
              <w:rPr>
                <w:sz w:val="24"/>
                <w:szCs w:val="24"/>
              </w:rPr>
              <w:t>Multimedios: Video Beam, Portátiles, Grabadoras e internet.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jc w:val="center"/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1"/>
              </w:num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>, E. (2006). Filosofía II. Bogotá: Santillana.</w:t>
            </w:r>
          </w:p>
        </w:tc>
      </w:tr>
    </w:tbl>
    <w:p w:rsidR="0076194E" w:rsidRDefault="0076194E">
      <w:pPr>
        <w:pStyle w:val="Standard"/>
        <w:spacing w:after="160" w:line="254" w:lineRule="auto"/>
        <w:rPr>
          <w:b/>
          <w:sz w:val="24"/>
          <w:szCs w:val="24"/>
        </w:rPr>
      </w:pPr>
    </w:p>
    <w:p w:rsidR="0076194E" w:rsidRDefault="0076194E">
      <w:pPr>
        <w:pStyle w:val="Standard"/>
        <w:rPr>
          <w:b/>
          <w:sz w:val="24"/>
          <w:szCs w:val="24"/>
        </w:rPr>
      </w:pPr>
    </w:p>
    <w:p w:rsidR="0076194E" w:rsidRDefault="0076194E">
      <w:pPr>
        <w:pStyle w:val="Standard"/>
        <w:pageBreakBefore/>
        <w:spacing w:after="160" w:line="254" w:lineRule="auto"/>
        <w:rPr>
          <w:b/>
          <w:sz w:val="24"/>
          <w:szCs w:val="24"/>
        </w:rPr>
      </w:pPr>
    </w:p>
    <w:tbl>
      <w:tblPr>
        <w:tblW w:w="17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2"/>
      </w:tblGrid>
      <w:tr w:rsidR="00761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ind w:left="360"/>
              <w:jc w:val="center"/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76194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94E" w:rsidRDefault="008006DC">
            <w:pPr>
              <w:pStyle w:val="Standard"/>
              <w:numPr>
                <w:ilvl w:val="0"/>
                <w:numId w:val="5"/>
              </w:numPr>
            </w:pPr>
            <w:r>
              <w:rPr>
                <w:b/>
                <w:sz w:val="24"/>
                <w:szCs w:val="24"/>
              </w:rPr>
              <w:t xml:space="preserve">LOGRO COGNITIVO: </w:t>
            </w:r>
            <w:r>
              <w:rPr>
                <w:color w:val="00000A"/>
                <w:sz w:val="24"/>
                <w:szCs w:val="24"/>
              </w:rPr>
              <w:t xml:space="preserve">Sintetiza las generalidades de diversas ciencias en su </w:t>
            </w:r>
            <w:r>
              <w:rPr>
                <w:color w:val="00000A"/>
                <w:sz w:val="24"/>
                <w:szCs w:val="24"/>
              </w:rPr>
              <w:t xml:space="preserve">vida diaria que surgen del conocimiento filosófico.  </w:t>
            </w:r>
          </w:p>
          <w:p w:rsidR="0076194E" w:rsidRDefault="008006DC">
            <w:pPr>
              <w:pStyle w:val="Standard"/>
              <w:numPr>
                <w:ilvl w:val="0"/>
                <w:numId w:val="5"/>
              </w:num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Explica las teorías que fundamentan la lógica, la ética, el arte, la política y el lenguaje utilizando diversos medios de expresión.</w:t>
            </w:r>
          </w:p>
          <w:p w:rsidR="0076194E" w:rsidRDefault="008006DC">
            <w:pPr>
              <w:pStyle w:val="Prrafodelista"/>
              <w:numPr>
                <w:ilvl w:val="0"/>
                <w:numId w:val="8"/>
              </w:numPr>
              <w:ind w:left="409" w:firstLine="0"/>
            </w:pPr>
            <w:r>
              <w:rPr>
                <w:rFonts w:ascii="Calibri" w:hAnsi="Calibri"/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hAnsi="Calibri" w:cs="Cambria"/>
                <w:sz w:val="24"/>
                <w:szCs w:val="24"/>
              </w:rPr>
              <w:t xml:space="preserve">Asiste a clases puntualmente </w:t>
            </w:r>
            <w:r>
              <w:rPr>
                <w:rFonts w:ascii="Calibri" w:hAnsi="Calibri" w:cs="Cambria"/>
                <w:sz w:val="24"/>
                <w:szCs w:val="24"/>
              </w:rPr>
              <w:t>portando correctamente el uniforme que le corresponde cada día, llevando su cuaderno en orden y manteniendo una actitud de respeto y colaboración.</w:t>
            </w:r>
          </w:p>
        </w:tc>
      </w:tr>
    </w:tbl>
    <w:p w:rsidR="0076194E" w:rsidRDefault="0076194E">
      <w:pPr>
        <w:pStyle w:val="Standard"/>
        <w:spacing w:line="240" w:lineRule="auto"/>
        <w:jc w:val="center"/>
      </w:pPr>
    </w:p>
    <w:sectPr w:rsidR="0076194E">
      <w:headerReference w:type="default" r:id="rId8"/>
      <w:pgSz w:w="18720" w:h="12240"/>
      <w:pgMar w:top="1985" w:right="720" w:bottom="720" w:left="720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6DC" w:rsidRDefault="008006DC">
      <w:pPr>
        <w:spacing w:after="0" w:line="240" w:lineRule="auto"/>
      </w:pPr>
      <w:r>
        <w:separator/>
      </w:r>
    </w:p>
  </w:endnote>
  <w:endnote w:type="continuationSeparator" w:id="0">
    <w:p w:rsidR="008006DC" w:rsidRDefault="0080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6DC" w:rsidRDefault="008006DC">
      <w:pPr>
        <w:spacing w:after="0" w:line="240" w:lineRule="auto"/>
      </w:pPr>
      <w:r>
        <w:separator/>
      </w:r>
    </w:p>
  </w:footnote>
  <w:footnote w:type="continuationSeparator" w:id="0">
    <w:p w:rsidR="008006DC" w:rsidRDefault="0080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B4" w:rsidRDefault="008006DC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217078</wp:posOffset>
          </wp:positionH>
          <wp:positionV relativeFrom="paragraph">
            <wp:posOffset>-19796</wp:posOffset>
          </wp:positionV>
          <wp:extent cx="558716" cy="757443"/>
          <wp:effectExtent l="0" t="0" r="0" b="4557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6420"/>
                  <a:stretch>
                    <a:fillRect/>
                  </a:stretch>
                </pic:blipFill>
                <pic:spPr>
                  <a:xfrm>
                    <a:off x="0" y="0"/>
                    <a:ext cx="558716" cy="757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566B4" w:rsidRDefault="008006DC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SECRETARÍA DE EDUCACIÓN DE MALAMBO</w:t>
    </w:r>
  </w:p>
  <w:p w:rsidR="00F566B4" w:rsidRDefault="008006DC">
    <w:pPr>
      <w:pStyle w:val="Standard"/>
      <w:tabs>
        <w:tab w:val="center" w:pos="4252"/>
        <w:tab w:val="right" w:pos="8504"/>
      </w:tabs>
      <w:spacing w:after="0" w:line="240" w:lineRule="auto"/>
      <w:jc w:val="center"/>
    </w:pPr>
    <w:r>
      <w:rPr>
        <w:b/>
        <w:sz w:val="28"/>
        <w:szCs w:val="28"/>
      </w:rPr>
      <w:t>FORMATO DE PLAN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953"/>
    <w:multiLevelType w:val="multilevel"/>
    <w:tmpl w:val="7668D618"/>
    <w:styleLink w:val="WWNum5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D1244E"/>
    <w:multiLevelType w:val="multilevel"/>
    <w:tmpl w:val="04E2A4B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F412C12"/>
    <w:multiLevelType w:val="multilevel"/>
    <w:tmpl w:val="AEE8A7F6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C16340"/>
    <w:multiLevelType w:val="multilevel"/>
    <w:tmpl w:val="9D2C2A6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9971C3"/>
    <w:multiLevelType w:val="multilevel"/>
    <w:tmpl w:val="323A27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2E3A2F"/>
    <w:multiLevelType w:val="multilevel"/>
    <w:tmpl w:val="963C2604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F54B74"/>
    <w:multiLevelType w:val="multilevel"/>
    <w:tmpl w:val="B432970A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9435BB"/>
    <w:multiLevelType w:val="multilevel"/>
    <w:tmpl w:val="2624B990"/>
    <w:styleLink w:val="WWNum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266D4F"/>
    <w:multiLevelType w:val="multilevel"/>
    <w:tmpl w:val="9002429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AF02D7"/>
    <w:multiLevelType w:val="multilevel"/>
    <w:tmpl w:val="389C1556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E84238"/>
    <w:multiLevelType w:val="multilevel"/>
    <w:tmpl w:val="50D45D1C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1B3126"/>
    <w:multiLevelType w:val="multilevel"/>
    <w:tmpl w:val="92044E14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DB87E01"/>
    <w:multiLevelType w:val="multilevel"/>
    <w:tmpl w:val="60C4BC7E"/>
    <w:styleLink w:val="WWNum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A2540F"/>
    <w:multiLevelType w:val="multilevel"/>
    <w:tmpl w:val="F508CD0E"/>
    <w:styleLink w:val="WWNum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7"/>
  </w:num>
  <w:num w:numId="8">
    <w:abstractNumId w:val="2"/>
  </w:num>
  <w:num w:numId="9">
    <w:abstractNumId w:val="13"/>
  </w:num>
  <w:num w:numId="10">
    <w:abstractNumId w:val="1"/>
  </w:num>
  <w:num w:numId="11">
    <w:abstractNumId w:val="11"/>
  </w:num>
  <w:num w:numId="12">
    <w:abstractNumId w:val="8"/>
  </w:num>
  <w:num w:numId="13">
    <w:abstractNumId w:val="12"/>
    <w:lvlOverride w:ilvl="0"/>
  </w:num>
  <w:num w:numId="14">
    <w:abstractNumId w:val="2"/>
    <w:lvlOverride w:ilvl="0"/>
  </w:num>
  <w:num w:numId="15">
    <w:abstractNumId w:val="5"/>
    <w:lvlOverride w:ilvl="0"/>
  </w:num>
  <w:num w:numId="16">
    <w:abstractNumId w:val="3"/>
  </w:num>
  <w:num w:numId="17">
    <w:abstractNumId w:val="4"/>
  </w:num>
  <w:num w:numId="18">
    <w:abstractNumId w:val="6"/>
    <w:lvlOverride w:ilvl="0"/>
  </w:num>
  <w:num w:numId="19">
    <w:abstractNumId w:val="7"/>
    <w:lvlOverride w:ilvl="0"/>
  </w:num>
  <w:num w:numId="20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194E"/>
    <w:rsid w:val="0076194E"/>
    <w:rsid w:val="008006DC"/>
    <w:rsid w:val="00B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A9AC"/>
  <w15:docId w15:val="{7E68372E-E003-41D0-9F21-173752B7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es-ES" w:eastAsia="es-CO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uesto">
    <w:name w:val="Puesto"/>
    <w:basedOn w:val="Standard"/>
    <w:next w:val="Subttulo"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tulo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Prrafodelista">
    <w:name w:val="List Paragraph"/>
    <w:basedOn w:val="Standard"/>
    <w:pPr>
      <w:ind w:left="720"/>
    </w:pPr>
    <w:rPr>
      <w:rFonts w:ascii="Cambria" w:hAnsi="Cambria" w:cs="F"/>
      <w:color w:val="00000A"/>
      <w:lang w:eastAsia="en-US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rFonts w:cs="Courier New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1472</Words>
  <Characters>8097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HP I3</cp:lastModifiedBy>
  <cp:revision>3</cp:revision>
  <dcterms:created xsi:type="dcterms:W3CDTF">2020-03-23T16:11:00Z</dcterms:created>
  <dcterms:modified xsi:type="dcterms:W3CDTF">2020-03-23T16:11:00Z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