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BC42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3"/>
        <w:gridCol w:w="5026"/>
        <w:gridCol w:w="1737"/>
        <w:gridCol w:w="1712"/>
      </w:tblGrid>
      <w:tr w:rsidR="00F31AFC" w:rsidRPr="00716DA3" w14:paraId="1CC83476" w14:textId="77777777" w:rsidTr="00F31AFC">
        <w:tc>
          <w:tcPr>
            <w:tcW w:w="1823" w:type="dxa"/>
            <w:shd w:val="clear" w:color="auto" w:fill="E7E6E6" w:themeFill="background2"/>
          </w:tcPr>
          <w:p w14:paraId="7671EFBD" w14:textId="77777777" w:rsidR="00F31AFC" w:rsidRPr="00716DA3" w:rsidRDefault="00F31AFC" w:rsidP="00044785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ÁREA</w:t>
            </w:r>
            <w:r w:rsidRPr="00716DA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026" w:type="dxa"/>
          </w:tcPr>
          <w:p w14:paraId="0C07159B" w14:textId="77777777" w:rsidR="00F31AFC" w:rsidRPr="00F87D7B" w:rsidRDefault="00F31AFC" w:rsidP="00044785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SOSTENIDA</w:t>
            </w:r>
          </w:p>
          <w:p w14:paraId="06D49D2D" w14:textId="77777777" w:rsidR="00F31AFC" w:rsidRPr="00716DA3" w:rsidRDefault="00F31AFC" w:rsidP="00044785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E7E6E6" w:themeFill="background2"/>
          </w:tcPr>
          <w:p w14:paraId="259E6DDD" w14:textId="77777777" w:rsidR="00F31AFC" w:rsidRPr="00716DA3" w:rsidRDefault="00F31AFC" w:rsidP="00044785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1712" w:type="dxa"/>
          </w:tcPr>
          <w:p w14:paraId="49E978B3" w14:textId="77777777" w:rsidR="00F31AFC" w:rsidRPr="00716DA3" w:rsidRDefault="0021055C" w:rsidP="00044785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  <w:tr w:rsidR="00F31AFC" w:rsidRPr="00716DA3" w14:paraId="62B19C21" w14:textId="77777777" w:rsidTr="00F31AFC">
        <w:tc>
          <w:tcPr>
            <w:tcW w:w="1823" w:type="dxa"/>
            <w:shd w:val="clear" w:color="auto" w:fill="E7E6E6" w:themeFill="background2"/>
          </w:tcPr>
          <w:p w14:paraId="479146A4" w14:textId="77777777" w:rsidR="00F31AFC" w:rsidRPr="00716DA3" w:rsidRDefault="00F31AFC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DOCENTES RESPONSABLES:</w:t>
            </w:r>
          </w:p>
        </w:tc>
        <w:tc>
          <w:tcPr>
            <w:tcW w:w="8475" w:type="dxa"/>
            <w:gridSpan w:val="3"/>
          </w:tcPr>
          <w:p w14:paraId="2B4FEF20" w14:textId="77777777" w:rsidR="00F31AFC" w:rsidRDefault="00F31AFC" w:rsidP="00F31AFC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SOSTENIDA</w:t>
            </w:r>
          </w:p>
          <w:p w14:paraId="34956788" w14:textId="77777777" w:rsidR="00F31AFC" w:rsidRPr="00F31AFC" w:rsidRDefault="00F31AFC" w:rsidP="00F31AFC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SOSTENIDA</w:t>
            </w:r>
          </w:p>
        </w:tc>
      </w:tr>
    </w:tbl>
    <w:p w14:paraId="52BF8204" w14:textId="77777777" w:rsidR="0002182E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F31AFC" w:rsidRPr="00F31AFC" w14:paraId="4A356775" w14:textId="77777777" w:rsidTr="00F31AFC">
        <w:tc>
          <w:tcPr>
            <w:tcW w:w="10222" w:type="dxa"/>
            <w:shd w:val="clear" w:color="auto" w:fill="F2F2F2" w:themeFill="background1" w:themeFillShade="F2"/>
          </w:tcPr>
          <w:p w14:paraId="17EBC01A" w14:textId="77777777" w:rsidR="00F31AFC" w:rsidRPr="00F31AFC" w:rsidRDefault="00F31AFC" w:rsidP="000C436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F31AFC">
              <w:rPr>
                <w:rFonts w:cstheme="minorHAnsi"/>
                <w:b/>
                <w:sz w:val="24"/>
                <w:szCs w:val="24"/>
              </w:rPr>
              <w:t>1.0 INTRODUCCIÓN</w:t>
            </w:r>
          </w:p>
        </w:tc>
      </w:tr>
      <w:tr w:rsidR="00F31AFC" w14:paraId="01CDD8F7" w14:textId="77777777" w:rsidTr="00F31AFC">
        <w:tc>
          <w:tcPr>
            <w:tcW w:w="10222" w:type="dxa"/>
          </w:tcPr>
          <w:p w14:paraId="7DCECE50" w14:textId="77777777" w:rsidR="00F31AFC" w:rsidRDefault="00F31AFC" w:rsidP="00F31A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1AFC">
              <w:rPr>
                <w:rFonts w:cstheme="minorHAnsi"/>
                <w:sz w:val="24"/>
                <w:szCs w:val="24"/>
              </w:rPr>
              <w:t>Da una idea somera, pero exacta de los diversos aspectos que componen el trabajo. Se trata, en última instancia,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31AFC">
              <w:rPr>
                <w:rFonts w:cstheme="minorHAnsi"/>
                <w:sz w:val="24"/>
                <w:szCs w:val="24"/>
              </w:rPr>
              <w:t>de hacer un planteamiento claro y ordenado del proyecto de área, de su importancia de sus implicaciones, así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31AFC">
              <w:rPr>
                <w:rFonts w:cstheme="minorHAnsi"/>
                <w:sz w:val="24"/>
                <w:szCs w:val="24"/>
              </w:rPr>
              <w:t>como de la manera en que se ha creído conveniente abordar el estu</w:t>
            </w:r>
            <w:r>
              <w:rPr>
                <w:rFonts w:cstheme="minorHAnsi"/>
                <w:sz w:val="24"/>
                <w:szCs w:val="24"/>
              </w:rPr>
              <w:t>dio de sus diferentes elementos.</w:t>
            </w:r>
          </w:p>
        </w:tc>
      </w:tr>
    </w:tbl>
    <w:p w14:paraId="51091F9F" w14:textId="77777777" w:rsidR="00F31AFC" w:rsidRDefault="00F31AFC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F31AFC" w:rsidRPr="00F31AFC" w14:paraId="6639CC3B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660EF0D3" w14:textId="77777777" w:rsidR="00F31AFC" w:rsidRPr="00F31AFC" w:rsidRDefault="00F31AFC" w:rsidP="000C436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JUSTIFICACIÓN</w:t>
            </w:r>
          </w:p>
        </w:tc>
      </w:tr>
      <w:tr w:rsidR="00F31AFC" w14:paraId="4FB42BA6" w14:textId="77777777" w:rsidTr="00044785">
        <w:tc>
          <w:tcPr>
            <w:tcW w:w="10222" w:type="dxa"/>
          </w:tcPr>
          <w:p w14:paraId="525CDDC2" w14:textId="77777777" w:rsidR="00F31AFC" w:rsidRDefault="00F31AFC" w:rsidP="00F31A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1AFC">
              <w:rPr>
                <w:rFonts w:cstheme="minorHAnsi"/>
                <w:sz w:val="24"/>
                <w:szCs w:val="24"/>
              </w:rPr>
              <w:t>La justificación es la exposición de las razones por las cuales se realiza el plan de área. Estas razones o motivos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31AFC">
              <w:rPr>
                <w:rFonts w:cstheme="minorHAnsi"/>
                <w:sz w:val="24"/>
                <w:szCs w:val="24"/>
              </w:rPr>
              <w:t>deben resaltar la importancia y pertinencia del plan. La pertinencia se relaciona con qué tan adecuado y actual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31AFC">
              <w:rPr>
                <w:rFonts w:cstheme="minorHAnsi"/>
                <w:sz w:val="24"/>
                <w:szCs w:val="24"/>
              </w:rPr>
              <w:t>es el proyecto en el contexto de la institución educativa.</w:t>
            </w:r>
          </w:p>
        </w:tc>
      </w:tr>
    </w:tbl>
    <w:p w14:paraId="4DFB66C8" w14:textId="77777777" w:rsidR="00F31AFC" w:rsidRDefault="00F31AFC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0C4365" w:rsidRPr="00F31AFC" w14:paraId="42A82407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40A2DA94" w14:textId="77777777" w:rsidR="000C4365" w:rsidRPr="00F31AFC" w:rsidRDefault="000C4365" w:rsidP="000C436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OBJETIVOS</w:t>
            </w:r>
          </w:p>
        </w:tc>
      </w:tr>
      <w:tr w:rsidR="000C4365" w:rsidRPr="00F31AFC" w14:paraId="50DF1610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477AE63A" w14:textId="77777777" w:rsidR="000C4365" w:rsidRPr="00F31AFC" w:rsidRDefault="000C4365" w:rsidP="000C436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3.1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OBJETIVO GENERAL</w:t>
            </w:r>
          </w:p>
        </w:tc>
      </w:tr>
      <w:tr w:rsidR="000C4365" w14:paraId="4EC668F8" w14:textId="77777777" w:rsidTr="00044785">
        <w:tc>
          <w:tcPr>
            <w:tcW w:w="10222" w:type="dxa"/>
          </w:tcPr>
          <w:p w14:paraId="195E393C" w14:textId="77777777" w:rsidR="000C4365" w:rsidRDefault="000C4365" w:rsidP="000C436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0C4365">
              <w:rPr>
                <w:rFonts w:cstheme="minorHAnsi"/>
                <w:sz w:val="24"/>
                <w:szCs w:val="24"/>
              </w:rPr>
              <w:t>xpresa los propósitos y las aspiraciones que se van estructurando en el modo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C4365">
              <w:rPr>
                <w:rFonts w:cstheme="minorHAnsi"/>
                <w:sz w:val="24"/>
                <w:szCs w:val="24"/>
              </w:rPr>
              <w:t>actuar, pensar y sentir de los educandos respecto al área; además, debe estar en correspondencia con la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C4365">
              <w:rPr>
                <w:rFonts w:cstheme="minorHAnsi"/>
                <w:sz w:val="24"/>
                <w:szCs w:val="24"/>
              </w:rPr>
              <w:t>misión y visión de la institución</w:t>
            </w:r>
          </w:p>
        </w:tc>
      </w:tr>
      <w:tr w:rsidR="00F31AFC" w:rsidRPr="00F31AFC" w14:paraId="573D6BE6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2CB5D873" w14:textId="77777777" w:rsidR="00F31AFC" w:rsidRPr="00F31AFC" w:rsidRDefault="00F31AFC" w:rsidP="000C436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0C4365">
              <w:rPr>
                <w:rFonts w:cstheme="minorHAnsi"/>
                <w:b/>
                <w:sz w:val="24"/>
                <w:szCs w:val="24"/>
              </w:rPr>
              <w:t>.2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4365">
              <w:rPr>
                <w:rFonts w:cstheme="minorHAnsi"/>
                <w:b/>
                <w:sz w:val="24"/>
                <w:szCs w:val="24"/>
              </w:rPr>
              <w:t>OBJETIVOS ESPECÍFICOS</w:t>
            </w:r>
          </w:p>
        </w:tc>
      </w:tr>
      <w:tr w:rsidR="00F31AFC" w14:paraId="4404DEE1" w14:textId="77777777" w:rsidTr="00044785">
        <w:tc>
          <w:tcPr>
            <w:tcW w:w="10222" w:type="dxa"/>
          </w:tcPr>
          <w:p w14:paraId="6A613244" w14:textId="77777777" w:rsidR="00F31AFC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PRIMERO: Objetivo del grado en mayúscula inicial.</w:t>
            </w:r>
          </w:p>
          <w:p w14:paraId="2DD24122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SEGUNDO: Objetivo del grado en mayúscula inicial.</w:t>
            </w:r>
          </w:p>
          <w:p w14:paraId="76197470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TERCERO: Objetivo del grado en mayúscula inicial.</w:t>
            </w:r>
          </w:p>
          <w:p w14:paraId="4994EAA4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CUARTO: Objetivo del grado en mayúscula inicial.</w:t>
            </w:r>
          </w:p>
          <w:p w14:paraId="70FA7C74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QUINTO: Objetivo del grado en mayúscula inicial.</w:t>
            </w:r>
          </w:p>
          <w:p w14:paraId="5485570A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SEXTO: Objetivo del grado en mayúscula inicial.</w:t>
            </w:r>
          </w:p>
          <w:p w14:paraId="1A68FFDD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SÉPTIMO: Objetivo del grado en mayúscula inicial.</w:t>
            </w:r>
          </w:p>
          <w:p w14:paraId="492C83F9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OCTAVO: Objetivo del grado en mayúscula inicial.</w:t>
            </w:r>
          </w:p>
          <w:p w14:paraId="4BCFB442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NOVENO: Objetivo del grado en mayúscula inicial.</w:t>
            </w:r>
          </w:p>
          <w:p w14:paraId="7A4328C8" w14:textId="77777777" w:rsid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DÉCIMO: Objetivo del grado en mayúscula inicial.</w:t>
            </w:r>
          </w:p>
          <w:p w14:paraId="7D807491" w14:textId="77777777" w:rsidR="000C4365" w:rsidRPr="000C4365" w:rsidRDefault="000C4365" w:rsidP="000C436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GRADO UNDÉCIMO: Objetivo del grado en mayúscula inicial.</w:t>
            </w:r>
          </w:p>
        </w:tc>
      </w:tr>
    </w:tbl>
    <w:p w14:paraId="09E72F7D" w14:textId="77777777" w:rsidR="00F31AFC" w:rsidRDefault="00F31AFC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7764CB" w:rsidRPr="00F31AFC" w14:paraId="261EC7E3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05158869" w14:textId="77777777" w:rsidR="007764CB" w:rsidRPr="00F31AFC" w:rsidRDefault="007764CB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MARCO LEGAL</w:t>
            </w:r>
          </w:p>
        </w:tc>
      </w:tr>
      <w:tr w:rsidR="007764CB" w14:paraId="0E1A5EAE" w14:textId="77777777" w:rsidTr="00044785">
        <w:tc>
          <w:tcPr>
            <w:tcW w:w="10222" w:type="dxa"/>
          </w:tcPr>
          <w:p w14:paraId="05E71B99" w14:textId="77777777" w:rsidR="007764CB" w:rsidRDefault="007764CB" w:rsidP="007764C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764CB">
              <w:rPr>
                <w:rFonts w:cstheme="minorHAnsi"/>
                <w:sz w:val="24"/>
                <w:szCs w:val="24"/>
              </w:rPr>
              <w:t>Referenciar Constitución Política de Colombia, Ley 115, entre otros. Se aclara que no corresponde a copiar las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764CB">
              <w:rPr>
                <w:rFonts w:cstheme="minorHAnsi"/>
                <w:sz w:val="24"/>
                <w:szCs w:val="24"/>
              </w:rPr>
              <w:t>leyes sino de establecer cuáles artículos de las leyes se están trabajando desde su plan de área y el porqué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764CB">
              <w:rPr>
                <w:rFonts w:cstheme="minorHAnsi"/>
                <w:sz w:val="24"/>
                <w:szCs w:val="24"/>
              </w:rPr>
              <w:t>su importancia.</w:t>
            </w:r>
          </w:p>
        </w:tc>
      </w:tr>
    </w:tbl>
    <w:p w14:paraId="24AEDF20" w14:textId="77777777" w:rsidR="007764CB" w:rsidRDefault="007764CB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7764CB" w:rsidRPr="00F31AFC" w14:paraId="577174DA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63B2A504" w14:textId="77777777" w:rsidR="007764CB" w:rsidRPr="00F31AFC" w:rsidRDefault="007764CB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MARCO TEÓRICO</w:t>
            </w:r>
          </w:p>
        </w:tc>
      </w:tr>
      <w:tr w:rsidR="007764CB" w14:paraId="32A61499" w14:textId="77777777" w:rsidTr="00044785">
        <w:tc>
          <w:tcPr>
            <w:tcW w:w="10222" w:type="dxa"/>
          </w:tcPr>
          <w:p w14:paraId="369CA656" w14:textId="77777777" w:rsidR="007764CB" w:rsidRDefault="007764CB" w:rsidP="007764C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764CB">
              <w:rPr>
                <w:rFonts w:cstheme="minorHAnsi"/>
                <w:sz w:val="24"/>
                <w:szCs w:val="24"/>
              </w:rPr>
              <w:t>Los teóricos propios del área. (Se aclara que no es transcribir los fundamentos teóricos sino el cómo lo va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764CB">
              <w:rPr>
                <w:rFonts w:cstheme="minorHAnsi"/>
                <w:sz w:val="24"/>
                <w:szCs w:val="24"/>
              </w:rPr>
              <w:t>desarrollar el área). Se proponen revisar los teóricos que fundamentan los lineamientos curriculares y las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764CB">
              <w:rPr>
                <w:rFonts w:cstheme="minorHAnsi"/>
                <w:sz w:val="24"/>
                <w:szCs w:val="24"/>
              </w:rPr>
              <w:t>orientaciones pedagógicas propias de cada área.</w:t>
            </w:r>
          </w:p>
        </w:tc>
      </w:tr>
    </w:tbl>
    <w:p w14:paraId="287105E1" w14:textId="77777777" w:rsidR="007764CB" w:rsidRDefault="007764CB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7764CB" w:rsidRPr="00F31AFC" w14:paraId="4D3EA4C3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12FB497B" w14:textId="77777777" w:rsidR="007764CB" w:rsidRPr="00F31AFC" w:rsidRDefault="00B5372C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7764CB"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MARCO CONTEXTUAL</w:t>
            </w:r>
          </w:p>
        </w:tc>
      </w:tr>
      <w:tr w:rsidR="007764CB" w14:paraId="7938D490" w14:textId="77777777" w:rsidTr="00044785">
        <w:tc>
          <w:tcPr>
            <w:tcW w:w="10222" w:type="dxa"/>
          </w:tcPr>
          <w:p w14:paraId="7743A5B4" w14:textId="77777777" w:rsidR="007764CB" w:rsidRDefault="00B5372C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Describir las problemáticas que hay en la institución con respecto al área y al mismo tiempo los aspectos positivos que pueden ser retomados en los procesos de aprendizaje.</w:t>
            </w:r>
          </w:p>
        </w:tc>
      </w:tr>
    </w:tbl>
    <w:p w14:paraId="143F80FE" w14:textId="77777777" w:rsidR="007764CB" w:rsidRDefault="007764CB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B5372C" w:rsidRPr="00F31AFC" w14:paraId="4B7DBEB7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63443A4E" w14:textId="77777777" w:rsidR="00B5372C" w:rsidRPr="00F31AFC" w:rsidRDefault="00522ECD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B5372C"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 w:rsidR="00622B41">
              <w:rPr>
                <w:rFonts w:cstheme="minorHAnsi"/>
                <w:b/>
                <w:sz w:val="24"/>
                <w:szCs w:val="24"/>
              </w:rPr>
              <w:t>MARCO CONCEPTUAL</w:t>
            </w:r>
          </w:p>
        </w:tc>
      </w:tr>
      <w:tr w:rsidR="00B5372C" w14:paraId="532114CD" w14:textId="77777777" w:rsidTr="00044785">
        <w:tc>
          <w:tcPr>
            <w:tcW w:w="10222" w:type="dxa"/>
          </w:tcPr>
          <w:p w14:paraId="320A6067" w14:textId="77777777" w:rsidR="00B5372C" w:rsidRDefault="00B5372C" w:rsidP="00B537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Describir como está concebida el área y los procesos de formación que subyacen desde los diferentes referentes nacionales de calidad</w:t>
            </w:r>
            <w:r w:rsidR="00522ECD">
              <w:rPr>
                <w:rFonts w:cstheme="minorHAnsi"/>
                <w:sz w:val="24"/>
                <w:szCs w:val="24"/>
              </w:rPr>
              <w:t xml:space="preserve"> (Lineamientos curriculares, orientaciones pedagógicas, DBA, Estándares Básicos de Competencias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522ECD">
              <w:rPr>
                <w:rFonts w:cstheme="minorHAnsi"/>
                <w:sz w:val="24"/>
                <w:szCs w:val="24"/>
              </w:rPr>
              <w:t xml:space="preserve"> Matrices de Referencia, Mallas de Aprendizaje),</w:t>
            </w:r>
            <w:r>
              <w:rPr>
                <w:rFonts w:cstheme="minorHAnsi"/>
                <w:sz w:val="24"/>
                <w:szCs w:val="24"/>
              </w:rPr>
              <w:t xml:space="preserve"> desde el PEI o cualquier otro documento que la sustente.</w:t>
            </w:r>
          </w:p>
        </w:tc>
      </w:tr>
    </w:tbl>
    <w:p w14:paraId="3727DDF5" w14:textId="77777777" w:rsidR="00B5372C" w:rsidRDefault="00B5372C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622B41" w:rsidRPr="00F31AFC" w14:paraId="73131288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0F7ABF8C" w14:textId="77777777" w:rsidR="00622B41" w:rsidRPr="00F31AFC" w:rsidRDefault="00622B41" w:rsidP="00622B4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</w:tr>
      <w:tr w:rsidR="00622B41" w14:paraId="452A45CC" w14:textId="77777777" w:rsidTr="00044785">
        <w:tc>
          <w:tcPr>
            <w:tcW w:w="10222" w:type="dxa"/>
          </w:tcPr>
          <w:p w14:paraId="3DBADFD8" w14:textId="77777777" w:rsidR="00622B4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4FD1">
              <w:rPr>
                <w:rFonts w:cstheme="minorHAnsi"/>
                <w:sz w:val="24"/>
                <w:szCs w:val="24"/>
              </w:rPr>
              <w:t>Métodos y estrategias metodológicas: es necesario que el colectivo docente defina el sistema de métodos y estrategias que conduzcan exitosamente los procesos de enseñanza y aprendizaje, y contribuyan a la prestación de un servicio educativo de calidad.</w:t>
            </w:r>
          </w:p>
        </w:tc>
      </w:tr>
    </w:tbl>
    <w:p w14:paraId="01C48545" w14:textId="77777777" w:rsidR="00622B41" w:rsidRDefault="00622B41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694FD1" w:rsidRPr="00F31AFC" w14:paraId="122EF889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6B395997" w14:textId="77777777" w:rsidR="00694FD1" w:rsidRPr="00F31AFC" w:rsidRDefault="00694FD1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94FD1" w14:paraId="6316D035" w14:textId="77777777" w:rsidTr="00044785">
        <w:tc>
          <w:tcPr>
            <w:tcW w:w="10222" w:type="dxa"/>
          </w:tcPr>
          <w:p w14:paraId="2F0161EF" w14:textId="77777777" w:rsidR="00694FD1" w:rsidRDefault="00694FD1" w:rsidP="00694FD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Describir todos los ambientes, instrumentos, fuentes de consulta necesarios para el proceso de enseñanza del área.</w:t>
            </w:r>
          </w:p>
        </w:tc>
      </w:tr>
    </w:tbl>
    <w:p w14:paraId="7D3E7EE8" w14:textId="77777777" w:rsidR="00694FD1" w:rsidRDefault="00694FD1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7"/>
        <w:gridCol w:w="3407"/>
        <w:gridCol w:w="3408"/>
      </w:tblGrid>
      <w:tr w:rsidR="00694FD1" w:rsidRPr="00F31AFC" w14:paraId="0B6C8275" w14:textId="77777777" w:rsidTr="00044785">
        <w:tc>
          <w:tcPr>
            <w:tcW w:w="10222" w:type="dxa"/>
            <w:gridSpan w:val="3"/>
            <w:shd w:val="clear" w:color="auto" w:fill="F2F2F2" w:themeFill="background1" w:themeFillShade="F2"/>
          </w:tcPr>
          <w:p w14:paraId="61977B92" w14:textId="77777777" w:rsidR="00694FD1" w:rsidRPr="00F31AFC" w:rsidRDefault="00694FD1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INTENSIDAD HORARIA</w:t>
            </w:r>
          </w:p>
        </w:tc>
      </w:tr>
      <w:tr w:rsidR="00694FD1" w:rsidRPr="004E0E56" w14:paraId="5524376B" w14:textId="77777777" w:rsidTr="004E0E56">
        <w:tc>
          <w:tcPr>
            <w:tcW w:w="3407" w:type="dxa"/>
            <w:shd w:val="clear" w:color="auto" w:fill="F2F2F2" w:themeFill="background1" w:themeFillShade="F2"/>
          </w:tcPr>
          <w:p w14:paraId="5CD583FD" w14:textId="77777777" w:rsidR="00694FD1" w:rsidRPr="004E0E56" w:rsidRDefault="00694FD1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0E56">
              <w:rPr>
                <w:rFonts w:cstheme="minorHAnsi"/>
                <w:b/>
                <w:sz w:val="24"/>
                <w:szCs w:val="24"/>
              </w:rPr>
              <w:t>GRADO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063577AD" w14:textId="77777777" w:rsidR="00694FD1" w:rsidRPr="004E0E56" w:rsidRDefault="00694FD1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0E56">
              <w:rPr>
                <w:rFonts w:cstheme="minorHAnsi"/>
                <w:b/>
                <w:sz w:val="24"/>
                <w:szCs w:val="24"/>
              </w:rPr>
              <w:t>ASIGNATURAS</w:t>
            </w:r>
          </w:p>
        </w:tc>
        <w:tc>
          <w:tcPr>
            <w:tcW w:w="3408" w:type="dxa"/>
            <w:shd w:val="clear" w:color="auto" w:fill="F2F2F2" w:themeFill="background1" w:themeFillShade="F2"/>
          </w:tcPr>
          <w:p w14:paraId="4C3CD780" w14:textId="77777777" w:rsidR="00694FD1" w:rsidRPr="004E0E56" w:rsidRDefault="00694FD1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0E56">
              <w:rPr>
                <w:rFonts w:cstheme="minorHAnsi"/>
                <w:b/>
                <w:sz w:val="24"/>
                <w:szCs w:val="24"/>
              </w:rPr>
              <w:t>INTENSIDAD HORARIA SEMANAL</w:t>
            </w:r>
          </w:p>
        </w:tc>
      </w:tr>
      <w:tr w:rsidR="00694FD1" w14:paraId="5BCEA09D" w14:textId="77777777" w:rsidTr="00044785">
        <w:tc>
          <w:tcPr>
            <w:tcW w:w="3407" w:type="dxa"/>
          </w:tcPr>
          <w:p w14:paraId="696EEF9E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PRIMERO</w:t>
            </w:r>
          </w:p>
        </w:tc>
        <w:tc>
          <w:tcPr>
            <w:tcW w:w="3407" w:type="dxa"/>
          </w:tcPr>
          <w:p w14:paraId="5FEB61E1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6416DAA4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4B15F7F5" w14:textId="77777777" w:rsidTr="0033544E">
        <w:tc>
          <w:tcPr>
            <w:tcW w:w="3407" w:type="dxa"/>
          </w:tcPr>
          <w:p w14:paraId="20F49B7A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</w:tc>
        <w:tc>
          <w:tcPr>
            <w:tcW w:w="3407" w:type="dxa"/>
          </w:tcPr>
          <w:p w14:paraId="62FD5522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2BB7F3F0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6880AB7B" w14:textId="77777777" w:rsidTr="0033544E">
        <w:tc>
          <w:tcPr>
            <w:tcW w:w="3407" w:type="dxa"/>
          </w:tcPr>
          <w:p w14:paraId="24D64D91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TERCERO</w:t>
            </w:r>
          </w:p>
        </w:tc>
        <w:tc>
          <w:tcPr>
            <w:tcW w:w="3407" w:type="dxa"/>
          </w:tcPr>
          <w:p w14:paraId="4C6A8C2A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2E9014F4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4354975B" w14:textId="77777777" w:rsidTr="0033544E">
        <w:tc>
          <w:tcPr>
            <w:tcW w:w="3407" w:type="dxa"/>
          </w:tcPr>
          <w:p w14:paraId="2B3F7B88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CUARTO</w:t>
            </w:r>
          </w:p>
        </w:tc>
        <w:tc>
          <w:tcPr>
            <w:tcW w:w="3407" w:type="dxa"/>
          </w:tcPr>
          <w:p w14:paraId="3D72CED2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787533E4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7CBBB011" w14:textId="77777777" w:rsidTr="0033544E">
        <w:tc>
          <w:tcPr>
            <w:tcW w:w="3407" w:type="dxa"/>
          </w:tcPr>
          <w:p w14:paraId="1F3F5CB2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QUINTO</w:t>
            </w:r>
          </w:p>
        </w:tc>
        <w:tc>
          <w:tcPr>
            <w:tcW w:w="3407" w:type="dxa"/>
          </w:tcPr>
          <w:p w14:paraId="5CD3DBF3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46A9D776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7174023D" w14:textId="77777777" w:rsidTr="0033544E">
        <w:tc>
          <w:tcPr>
            <w:tcW w:w="3407" w:type="dxa"/>
          </w:tcPr>
          <w:p w14:paraId="475E7316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SEXTO</w:t>
            </w:r>
          </w:p>
        </w:tc>
        <w:tc>
          <w:tcPr>
            <w:tcW w:w="3407" w:type="dxa"/>
          </w:tcPr>
          <w:p w14:paraId="0D71F706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681E6776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360F4E34" w14:textId="77777777" w:rsidTr="0033544E">
        <w:tc>
          <w:tcPr>
            <w:tcW w:w="3407" w:type="dxa"/>
          </w:tcPr>
          <w:p w14:paraId="0A86DF57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</w:tc>
        <w:tc>
          <w:tcPr>
            <w:tcW w:w="3407" w:type="dxa"/>
          </w:tcPr>
          <w:p w14:paraId="7332C5C6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7DDA2D78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4978E50D" w14:textId="77777777" w:rsidTr="0033544E">
        <w:tc>
          <w:tcPr>
            <w:tcW w:w="3407" w:type="dxa"/>
          </w:tcPr>
          <w:p w14:paraId="0437F33E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</w:tc>
        <w:tc>
          <w:tcPr>
            <w:tcW w:w="3407" w:type="dxa"/>
          </w:tcPr>
          <w:p w14:paraId="717B3689" w14:textId="77777777" w:rsidR="00694FD1" w:rsidRPr="00694FD1" w:rsidRDefault="00694FD1" w:rsidP="00694FD1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1EE81BA2" w14:textId="77777777" w:rsidR="00694FD1" w:rsidRPr="00694FD1" w:rsidRDefault="00694FD1" w:rsidP="00694FD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7DE8BEF3" w14:textId="77777777" w:rsidTr="0033544E">
        <w:tc>
          <w:tcPr>
            <w:tcW w:w="3407" w:type="dxa"/>
          </w:tcPr>
          <w:p w14:paraId="3DF7FD56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</w:tc>
        <w:tc>
          <w:tcPr>
            <w:tcW w:w="3407" w:type="dxa"/>
          </w:tcPr>
          <w:p w14:paraId="6DBEAF5F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475AB544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5726E5F8" w14:textId="77777777" w:rsidTr="0033544E">
        <w:tc>
          <w:tcPr>
            <w:tcW w:w="3407" w:type="dxa"/>
          </w:tcPr>
          <w:p w14:paraId="64F27AE5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</w:tc>
        <w:tc>
          <w:tcPr>
            <w:tcW w:w="3407" w:type="dxa"/>
          </w:tcPr>
          <w:p w14:paraId="45617E87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483FEAFE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FD1" w14:paraId="1AB5C11E" w14:textId="77777777" w:rsidTr="0033544E">
        <w:tc>
          <w:tcPr>
            <w:tcW w:w="3407" w:type="dxa"/>
          </w:tcPr>
          <w:p w14:paraId="0A5130D1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UNDÉCIMO</w:t>
            </w:r>
          </w:p>
        </w:tc>
        <w:tc>
          <w:tcPr>
            <w:tcW w:w="3407" w:type="dxa"/>
          </w:tcPr>
          <w:p w14:paraId="67CA6D9B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5BDBCF8A" w14:textId="77777777" w:rsidR="00694FD1" w:rsidRDefault="00694FD1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9BE6986" w14:textId="77777777" w:rsidR="00694FD1" w:rsidRDefault="00694FD1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4E0E56" w:rsidRPr="00F31AFC" w14:paraId="2B791B18" w14:textId="77777777" w:rsidTr="00044785">
        <w:tc>
          <w:tcPr>
            <w:tcW w:w="10222" w:type="dxa"/>
            <w:shd w:val="clear" w:color="auto" w:fill="F2F2F2" w:themeFill="background1" w:themeFillShade="F2"/>
          </w:tcPr>
          <w:p w14:paraId="28E31A6A" w14:textId="77777777" w:rsidR="004E0E56" w:rsidRPr="00F31AFC" w:rsidRDefault="004E0E56" w:rsidP="004E0E56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</w:tr>
      <w:tr w:rsidR="004E0E56" w14:paraId="79A2F0C2" w14:textId="77777777" w:rsidTr="00044785">
        <w:tc>
          <w:tcPr>
            <w:tcW w:w="10222" w:type="dxa"/>
          </w:tcPr>
          <w:p w14:paraId="60111F3D" w14:textId="77777777" w:rsidR="004E0E56" w:rsidRPr="004E0E56" w:rsidRDefault="004E0E56" w:rsidP="004E0E5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0E56">
              <w:rPr>
                <w:rFonts w:cstheme="minorHAnsi"/>
                <w:sz w:val="24"/>
                <w:szCs w:val="24"/>
              </w:rPr>
              <w:t>Desde el plan de área se hace la descripción de c</w:t>
            </w:r>
            <w:r>
              <w:rPr>
                <w:rFonts w:cstheme="minorHAnsi"/>
                <w:sz w:val="24"/>
                <w:szCs w:val="24"/>
              </w:rPr>
              <w:t xml:space="preserve">ómo se realizan los procesos de: </w:t>
            </w:r>
          </w:p>
          <w:p w14:paraId="0BE857DB" w14:textId="77777777" w:rsidR="004E0E56" w:rsidRPr="004E0E56" w:rsidRDefault="004E0E56" w:rsidP="004E0E5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0E56">
              <w:rPr>
                <w:rFonts w:cstheme="minorHAnsi"/>
                <w:sz w:val="24"/>
                <w:szCs w:val="24"/>
              </w:rPr>
              <w:t>- Evaluación formativa</w:t>
            </w:r>
          </w:p>
          <w:p w14:paraId="6B7F273A" w14:textId="77777777" w:rsidR="004E0E56" w:rsidRPr="004E0E56" w:rsidRDefault="004E0E56" w:rsidP="004E0E5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0E56">
              <w:rPr>
                <w:rFonts w:cstheme="minorHAnsi"/>
                <w:sz w:val="24"/>
                <w:szCs w:val="24"/>
              </w:rPr>
              <w:t>- Evaluación sumativa</w:t>
            </w:r>
          </w:p>
          <w:p w14:paraId="0810BE88" w14:textId="77777777" w:rsidR="004E0E56" w:rsidRPr="004E0E56" w:rsidRDefault="004E0E56" w:rsidP="004E0E5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0E56">
              <w:rPr>
                <w:rFonts w:cstheme="minorHAnsi"/>
                <w:sz w:val="24"/>
                <w:szCs w:val="24"/>
              </w:rPr>
              <w:t>- Evaluación diagnóstica</w:t>
            </w:r>
          </w:p>
          <w:p w14:paraId="056A0E99" w14:textId="77777777" w:rsidR="004E0E56" w:rsidRPr="004E0E56" w:rsidRDefault="004E0E56" w:rsidP="004E0E5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0E56">
              <w:rPr>
                <w:rFonts w:cstheme="minorHAnsi"/>
                <w:sz w:val="24"/>
                <w:szCs w:val="24"/>
              </w:rPr>
              <w:t>- Autoevaluación</w:t>
            </w:r>
          </w:p>
          <w:p w14:paraId="50BEB6FB" w14:textId="77777777" w:rsidR="004E0E56" w:rsidRPr="004E0E56" w:rsidRDefault="004E0E56" w:rsidP="004E0E5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0E56">
              <w:rPr>
                <w:rFonts w:cstheme="minorHAnsi"/>
                <w:sz w:val="24"/>
                <w:szCs w:val="24"/>
              </w:rPr>
              <w:t>- Coevaluación</w:t>
            </w:r>
          </w:p>
          <w:p w14:paraId="3F7EAC40" w14:textId="77777777" w:rsidR="004E0E56" w:rsidRDefault="004E0E56" w:rsidP="004E0E5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0E56">
              <w:rPr>
                <w:rFonts w:cstheme="minorHAnsi"/>
                <w:sz w:val="24"/>
                <w:szCs w:val="24"/>
              </w:rPr>
              <w:t>- Heteroevaluación</w:t>
            </w:r>
          </w:p>
        </w:tc>
      </w:tr>
    </w:tbl>
    <w:p w14:paraId="7AFB36B0" w14:textId="77777777" w:rsidR="004E0E56" w:rsidRDefault="004E0E56" w:rsidP="00F31AF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1"/>
        <w:gridCol w:w="5111"/>
      </w:tblGrid>
      <w:tr w:rsidR="004E0E56" w:rsidRPr="00F31AFC" w14:paraId="1F290EEF" w14:textId="77777777" w:rsidTr="00044785">
        <w:tc>
          <w:tcPr>
            <w:tcW w:w="10222" w:type="dxa"/>
            <w:gridSpan w:val="2"/>
            <w:shd w:val="clear" w:color="auto" w:fill="F2F2F2" w:themeFill="background1" w:themeFillShade="F2"/>
          </w:tcPr>
          <w:p w14:paraId="126DF3A7" w14:textId="77777777" w:rsidR="004E0E56" w:rsidRPr="00F31AFC" w:rsidRDefault="004E0E56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F31AFC">
              <w:rPr>
                <w:rFonts w:cstheme="minorHAnsi"/>
                <w:b/>
                <w:sz w:val="24"/>
                <w:szCs w:val="24"/>
              </w:rPr>
              <w:t xml:space="preserve">.0 </w:t>
            </w: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E0E56" w:rsidRPr="004E0E56" w14:paraId="0737CEA3" w14:textId="77777777" w:rsidTr="004E0E56">
        <w:tc>
          <w:tcPr>
            <w:tcW w:w="5111" w:type="dxa"/>
            <w:shd w:val="clear" w:color="auto" w:fill="F2F2F2" w:themeFill="background1" w:themeFillShade="F2"/>
          </w:tcPr>
          <w:p w14:paraId="052EA252" w14:textId="77777777" w:rsidR="004E0E56" w:rsidRPr="004E0E56" w:rsidRDefault="004E0E56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0E56">
              <w:rPr>
                <w:rFonts w:cstheme="minorHAnsi"/>
                <w:b/>
                <w:sz w:val="24"/>
                <w:szCs w:val="24"/>
              </w:rPr>
              <w:t>GRADO</w:t>
            </w:r>
          </w:p>
        </w:tc>
        <w:tc>
          <w:tcPr>
            <w:tcW w:w="5111" w:type="dxa"/>
            <w:shd w:val="clear" w:color="auto" w:fill="F2F2F2" w:themeFill="background1" w:themeFillShade="F2"/>
          </w:tcPr>
          <w:p w14:paraId="6915DFCE" w14:textId="77777777" w:rsidR="004E0E56" w:rsidRPr="004E0E56" w:rsidRDefault="004E0E56" w:rsidP="0004478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0E56">
              <w:rPr>
                <w:rFonts w:cstheme="minorHAnsi"/>
                <w:b/>
                <w:sz w:val="24"/>
                <w:szCs w:val="24"/>
              </w:rPr>
              <w:t>REFERENCIAS BIBLIOGRÁFICAS</w:t>
            </w:r>
          </w:p>
        </w:tc>
      </w:tr>
      <w:tr w:rsidR="004E0E56" w14:paraId="12E55149" w14:textId="77777777" w:rsidTr="00044785">
        <w:tc>
          <w:tcPr>
            <w:tcW w:w="5111" w:type="dxa"/>
          </w:tcPr>
          <w:p w14:paraId="02FEECCE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PRIMERO</w:t>
            </w:r>
          </w:p>
        </w:tc>
        <w:tc>
          <w:tcPr>
            <w:tcW w:w="5111" w:type="dxa"/>
          </w:tcPr>
          <w:p w14:paraId="08CF470C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59CC5E66" w14:textId="77777777" w:rsidTr="00044785">
        <w:tc>
          <w:tcPr>
            <w:tcW w:w="5111" w:type="dxa"/>
          </w:tcPr>
          <w:p w14:paraId="026C114A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</w:tc>
        <w:tc>
          <w:tcPr>
            <w:tcW w:w="5111" w:type="dxa"/>
          </w:tcPr>
          <w:p w14:paraId="06DFFBD2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4E3DDE71" w14:textId="77777777" w:rsidTr="00044785">
        <w:tc>
          <w:tcPr>
            <w:tcW w:w="5111" w:type="dxa"/>
          </w:tcPr>
          <w:p w14:paraId="104E6399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TERCERO</w:t>
            </w:r>
          </w:p>
        </w:tc>
        <w:tc>
          <w:tcPr>
            <w:tcW w:w="5111" w:type="dxa"/>
          </w:tcPr>
          <w:p w14:paraId="2A4FB0C9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2E331BB7" w14:textId="77777777" w:rsidTr="00044785">
        <w:tc>
          <w:tcPr>
            <w:tcW w:w="5111" w:type="dxa"/>
          </w:tcPr>
          <w:p w14:paraId="368B8392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CUARTO</w:t>
            </w:r>
          </w:p>
        </w:tc>
        <w:tc>
          <w:tcPr>
            <w:tcW w:w="5111" w:type="dxa"/>
          </w:tcPr>
          <w:p w14:paraId="21434ECF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13193057" w14:textId="77777777" w:rsidTr="00044785">
        <w:tc>
          <w:tcPr>
            <w:tcW w:w="5111" w:type="dxa"/>
          </w:tcPr>
          <w:p w14:paraId="79BAFE03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QUINTO</w:t>
            </w:r>
          </w:p>
        </w:tc>
        <w:tc>
          <w:tcPr>
            <w:tcW w:w="5111" w:type="dxa"/>
          </w:tcPr>
          <w:p w14:paraId="15AFC4AF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5203F238" w14:textId="77777777" w:rsidTr="00044785">
        <w:tc>
          <w:tcPr>
            <w:tcW w:w="5111" w:type="dxa"/>
          </w:tcPr>
          <w:p w14:paraId="48602703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SEXTO</w:t>
            </w:r>
          </w:p>
        </w:tc>
        <w:tc>
          <w:tcPr>
            <w:tcW w:w="5111" w:type="dxa"/>
          </w:tcPr>
          <w:p w14:paraId="2BC57AC7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106BF22D" w14:textId="77777777" w:rsidTr="00044785">
        <w:tc>
          <w:tcPr>
            <w:tcW w:w="5111" w:type="dxa"/>
          </w:tcPr>
          <w:p w14:paraId="7C702495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</w:tc>
        <w:tc>
          <w:tcPr>
            <w:tcW w:w="5111" w:type="dxa"/>
          </w:tcPr>
          <w:p w14:paraId="75386AF3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0F582B4F" w14:textId="77777777" w:rsidTr="00044785">
        <w:tc>
          <w:tcPr>
            <w:tcW w:w="5111" w:type="dxa"/>
          </w:tcPr>
          <w:p w14:paraId="1836729B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</w:tc>
        <w:tc>
          <w:tcPr>
            <w:tcW w:w="5111" w:type="dxa"/>
          </w:tcPr>
          <w:p w14:paraId="7BD75801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173DC8CC" w14:textId="77777777" w:rsidTr="00044785">
        <w:tc>
          <w:tcPr>
            <w:tcW w:w="5111" w:type="dxa"/>
          </w:tcPr>
          <w:p w14:paraId="44821C70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</w:tc>
        <w:tc>
          <w:tcPr>
            <w:tcW w:w="5111" w:type="dxa"/>
          </w:tcPr>
          <w:p w14:paraId="4E89CB01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35C6B192" w14:textId="77777777" w:rsidTr="00044785">
        <w:tc>
          <w:tcPr>
            <w:tcW w:w="5111" w:type="dxa"/>
          </w:tcPr>
          <w:p w14:paraId="384CEF02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</w:tc>
        <w:tc>
          <w:tcPr>
            <w:tcW w:w="5111" w:type="dxa"/>
          </w:tcPr>
          <w:p w14:paraId="7A7A02B4" w14:textId="77777777" w:rsidR="004E0E56" w:rsidRPr="004E0E56" w:rsidRDefault="004E0E56" w:rsidP="00044785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0E56" w14:paraId="6C990818" w14:textId="77777777" w:rsidTr="002D5B01">
        <w:tc>
          <w:tcPr>
            <w:tcW w:w="5111" w:type="dxa"/>
          </w:tcPr>
          <w:p w14:paraId="22970362" w14:textId="77777777" w:rsidR="004E0E56" w:rsidRDefault="004E0E56" w:rsidP="0004478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UNDÉCIMO</w:t>
            </w:r>
          </w:p>
        </w:tc>
        <w:tc>
          <w:tcPr>
            <w:tcW w:w="5111" w:type="dxa"/>
          </w:tcPr>
          <w:p w14:paraId="16699C2C" w14:textId="77777777" w:rsidR="004E0E56" w:rsidRPr="004E0E56" w:rsidRDefault="004E0E56" w:rsidP="004E0E56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5D85ED4" w14:textId="77777777" w:rsidR="004E0E56" w:rsidRPr="00F31AFC" w:rsidRDefault="004E0E56" w:rsidP="00F31AFC">
      <w:pPr>
        <w:spacing w:line="240" w:lineRule="auto"/>
        <w:rPr>
          <w:rFonts w:cstheme="minorHAnsi"/>
          <w:sz w:val="24"/>
          <w:szCs w:val="24"/>
        </w:rPr>
      </w:pPr>
    </w:p>
    <w:sectPr w:rsidR="004E0E56" w:rsidRPr="00F31AFC" w:rsidSect="00C14082">
      <w:headerReference w:type="default" r:id="rId7"/>
      <w:footerReference w:type="default" r:id="rId8"/>
      <w:pgSz w:w="12242" w:h="18722" w:code="131"/>
      <w:pgMar w:top="1440" w:right="1080" w:bottom="993" w:left="1080" w:header="425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5B0B" w14:textId="77777777" w:rsidR="00DE2E94" w:rsidRDefault="00DE2E94">
      <w:pPr>
        <w:spacing w:after="0" w:line="240" w:lineRule="auto"/>
      </w:pPr>
      <w:r>
        <w:separator/>
      </w:r>
    </w:p>
  </w:endnote>
  <w:endnote w:type="continuationSeparator" w:id="0">
    <w:p w14:paraId="34C36182" w14:textId="77777777" w:rsidR="00DE2E94" w:rsidRDefault="00DE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F111" w14:textId="17FD5167" w:rsidR="00C14082" w:rsidRDefault="00C14082">
    <w:pPr>
      <w:pStyle w:val="Piedepgina"/>
    </w:pPr>
    <w:r>
      <w:rPr>
        <w:noProof/>
      </w:rPr>
      <w:drawing>
        <wp:inline distT="0" distB="0" distL="0" distR="0" wp14:anchorId="3079DAF0" wp14:editId="11607F7A">
          <wp:extent cx="6365966" cy="36576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96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63DD" w14:textId="77777777" w:rsidR="00DE2E94" w:rsidRDefault="00DE2E94">
      <w:pPr>
        <w:spacing w:after="0" w:line="240" w:lineRule="auto"/>
      </w:pPr>
      <w:r>
        <w:separator/>
      </w:r>
    </w:p>
  </w:footnote>
  <w:footnote w:type="continuationSeparator" w:id="0">
    <w:p w14:paraId="1F64E247" w14:textId="77777777" w:rsidR="00DE2E94" w:rsidRDefault="00DE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B6DA" w14:textId="07754AB2" w:rsidR="0003226D" w:rsidRDefault="00C14082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42790C7F" wp14:editId="4A6EB47E">
          <wp:extent cx="6487886" cy="1033145"/>
          <wp:effectExtent l="0" t="0" r="8255" b="0"/>
          <wp:docPr id="24" name="Imagen 2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973" cy="103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F328E" w14:textId="68407C33" w:rsidR="00C14082" w:rsidRDefault="00C14082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  <w:p w14:paraId="0CE9AD36" w14:textId="19B52DAB" w:rsidR="00C14082" w:rsidRPr="003F4B3F" w:rsidRDefault="00C14082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FORMATO DE PLAN DE ÁREA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CFE"/>
    <w:multiLevelType w:val="hybridMultilevel"/>
    <w:tmpl w:val="40DE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C545A"/>
    <w:multiLevelType w:val="hybridMultilevel"/>
    <w:tmpl w:val="94283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75618B"/>
    <w:multiLevelType w:val="multilevel"/>
    <w:tmpl w:val="9DBE13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4CD2"/>
    <w:multiLevelType w:val="hybridMultilevel"/>
    <w:tmpl w:val="ED8CD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81A98"/>
    <w:multiLevelType w:val="hybridMultilevel"/>
    <w:tmpl w:val="FCB69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7406">
    <w:abstractNumId w:val="38"/>
  </w:num>
  <w:num w:numId="2" w16cid:durableId="1178042171">
    <w:abstractNumId w:val="33"/>
  </w:num>
  <w:num w:numId="3" w16cid:durableId="1901285609">
    <w:abstractNumId w:val="32"/>
  </w:num>
  <w:num w:numId="4" w16cid:durableId="1368331785">
    <w:abstractNumId w:val="37"/>
  </w:num>
  <w:num w:numId="5" w16cid:durableId="981157301">
    <w:abstractNumId w:val="15"/>
  </w:num>
  <w:num w:numId="6" w16cid:durableId="2099666394">
    <w:abstractNumId w:val="21"/>
  </w:num>
  <w:num w:numId="7" w16cid:durableId="1602251727">
    <w:abstractNumId w:val="23"/>
  </w:num>
  <w:num w:numId="8" w16cid:durableId="1527251060">
    <w:abstractNumId w:val="5"/>
  </w:num>
  <w:num w:numId="9" w16cid:durableId="1093864745">
    <w:abstractNumId w:val="8"/>
  </w:num>
  <w:num w:numId="10" w16cid:durableId="2556612">
    <w:abstractNumId w:val="16"/>
  </w:num>
  <w:num w:numId="11" w16cid:durableId="1599678276">
    <w:abstractNumId w:val="43"/>
  </w:num>
  <w:num w:numId="12" w16cid:durableId="1140221173">
    <w:abstractNumId w:val="28"/>
  </w:num>
  <w:num w:numId="13" w16cid:durableId="1797409854">
    <w:abstractNumId w:val="22"/>
  </w:num>
  <w:num w:numId="14" w16cid:durableId="1250197366">
    <w:abstractNumId w:val="0"/>
  </w:num>
  <w:num w:numId="15" w16cid:durableId="1719816620">
    <w:abstractNumId w:val="2"/>
  </w:num>
  <w:num w:numId="16" w16cid:durableId="102849229">
    <w:abstractNumId w:val="14"/>
  </w:num>
  <w:num w:numId="17" w16cid:durableId="1587566544">
    <w:abstractNumId w:val="3"/>
  </w:num>
  <w:num w:numId="18" w16cid:durableId="229462883">
    <w:abstractNumId w:val="35"/>
  </w:num>
  <w:num w:numId="19" w16cid:durableId="812212467">
    <w:abstractNumId w:val="18"/>
  </w:num>
  <w:num w:numId="20" w16cid:durableId="858199201">
    <w:abstractNumId w:val="12"/>
  </w:num>
  <w:num w:numId="21" w16cid:durableId="686256625">
    <w:abstractNumId w:val="6"/>
  </w:num>
  <w:num w:numId="22" w16cid:durableId="85927589">
    <w:abstractNumId w:val="45"/>
  </w:num>
  <w:num w:numId="23" w16cid:durableId="196624641">
    <w:abstractNumId w:val="31"/>
  </w:num>
  <w:num w:numId="24" w16cid:durableId="1597447792">
    <w:abstractNumId w:val="17"/>
  </w:num>
  <w:num w:numId="25" w16cid:durableId="1938559261">
    <w:abstractNumId w:val="13"/>
  </w:num>
  <w:num w:numId="26" w16cid:durableId="1917471388">
    <w:abstractNumId w:val="41"/>
  </w:num>
  <w:num w:numId="27" w16cid:durableId="1247766544">
    <w:abstractNumId w:val="24"/>
  </w:num>
  <w:num w:numId="28" w16cid:durableId="41250913">
    <w:abstractNumId w:val="30"/>
  </w:num>
  <w:num w:numId="29" w16cid:durableId="935600572">
    <w:abstractNumId w:val="42"/>
  </w:num>
  <w:num w:numId="30" w16cid:durableId="1860510928">
    <w:abstractNumId w:val="11"/>
  </w:num>
  <w:num w:numId="31" w16cid:durableId="1255019722">
    <w:abstractNumId w:val="39"/>
  </w:num>
  <w:num w:numId="32" w16cid:durableId="270892569">
    <w:abstractNumId w:val="25"/>
  </w:num>
  <w:num w:numId="33" w16cid:durableId="83956729">
    <w:abstractNumId w:val="7"/>
  </w:num>
  <w:num w:numId="34" w16cid:durableId="1799255259">
    <w:abstractNumId w:val="9"/>
  </w:num>
  <w:num w:numId="35" w16cid:durableId="1163929428">
    <w:abstractNumId w:val="40"/>
  </w:num>
  <w:num w:numId="36" w16cid:durableId="2003392485">
    <w:abstractNumId w:val="10"/>
  </w:num>
  <w:num w:numId="37" w16cid:durableId="1350524367">
    <w:abstractNumId w:val="19"/>
  </w:num>
  <w:num w:numId="38" w16cid:durableId="1695304659">
    <w:abstractNumId w:val="44"/>
  </w:num>
  <w:num w:numId="39" w16cid:durableId="1747458687">
    <w:abstractNumId w:val="26"/>
  </w:num>
  <w:num w:numId="40" w16cid:durableId="1588225227">
    <w:abstractNumId w:val="27"/>
  </w:num>
  <w:num w:numId="41" w16cid:durableId="318850016">
    <w:abstractNumId w:val="29"/>
  </w:num>
  <w:num w:numId="42" w16cid:durableId="1889293794">
    <w:abstractNumId w:val="1"/>
  </w:num>
  <w:num w:numId="43" w16cid:durableId="1981181591">
    <w:abstractNumId w:val="36"/>
  </w:num>
  <w:num w:numId="44" w16cid:durableId="1669870458">
    <w:abstractNumId w:val="34"/>
  </w:num>
  <w:num w:numId="45" w16cid:durableId="1368987257">
    <w:abstractNumId w:val="20"/>
  </w:num>
  <w:num w:numId="46" w16cid:durableId="150517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C4365"/>
    <w:rsid w:val="000E3767"/>
    <w:rsid w:val="000F3AFF"/>
    <w:rsid w:val="0013264E"/>
    <w:rsid w:val="00176284"/>
    <w:rsid w:val="0021055C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B0939"/>
    <w:rsid w:val="003F0B69"/>
    <w:rsid w:val="00492098"/>
    <w:rsid w:val="004B3E7F"/>
    <w:rsid w:val="004D0F49"/>
    <w:rsid w:val="004E0E56"/>
    <w:rsid w:val="004F3C22"/>
    <w:rsid w:val="004F4FFD"/>
    <w:rsid w:val="005178CF"/>
    <w:rsid w:val="00522ECD"/>
    <w:rsid w:val="005C3139"/>
    <w:rsid w:val="005D43C4"/>
    <w:rsid w:val="006152B3"/>
    <w:rsid w:val="00622B41"/>
    <w:rsid w:val="00627D8F"/>
    <w:rsid w:val="006432EE"/>
    <w:rsid w:val="00646F0F"/>
    <w:rsid w:val="00694FD1"/>
    <w:rsid w:val="006D4806"/>
    <w:rsid w:val="00716DA3"/>
    <w:rsid w:val="007764CB"/>
    <w:rsid w:val="00895640"/>
    <w:rsid w:val="008B36D1"/>
    <w:rsid w:val="009145FD"/>
    <w:rsid w:val="0096034A"/>
    <w:rsid w:val="00A4438C"/>
    <w:rsid w:val="00AA170A"/>
    <w:rsid w:val="00AE25A5"/>
    <w:rsid w:val="00B42EA4"/>
    <w:rsid w:val="00B5372C"/>
    <w:rsid w:val="00B57025"/>
    <w:rsid w:val="00BA44C9"/>
    <w:rsid w:val="00BD702A"/>
    <w:rsid w:val="00C14082"/>
    <w:rsid w:val="00C54EDB"/>
    <w:rsid w:val="00CD0461"/>
    <w:rsid w:val="00D33DB1"/>
    <w:rsid w:val="00D36452"/>
    <w:rsid w:val="00DE2E94"/>
    <w:rsid w:val="00E0251A"/>
    <w:rsid w:val="00E04659"/>
    <w:rsid w:val="00E45A99"/>
    <w:rsid w:val="00E818B7"/>
    <w:rsid w:val="00E85E45"/>
    <w:rsid w:val="00EA32F7"/>
    <w:rsid w:val="00EC4F0B"/>
    <w:rsid w:val="00ED1812"/>
    <w:rsid w:val="00ED1D3F"/>
    <w:rsid w:val="00F31AFC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5BC56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FD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Alfonso Rafael Ariza Carrillo</cp:lastModifiedBy>
  <cp:revision>20</cp:revision>
  <cp:lastPrinted>2017-10-24T21:59:00Z</cp:lastPrinted>
  <dcterms:created xsi:type="dcterms:W3CDTF">2016-02-23T12:54:00Z</dcterms:created>
  <dcterms:modified xsi:type="dcterms:W3CDTF">2022-04-14T12:38:00Z</dcterms:modified>
</cp:coreProperties>
</file>