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B1" w:rsidRDefault="001824B1">
      <w:pPr>
        <w:spacing w:line="240" w:lineRule="auto"/>
        <w:rPr>
          <w:b/>
          <w:sz w:val="24"/>
          <w:szCs w:val="24"/>
        </w:rPr>
      </w:pPr>
    </w:p>
    <w:tbl>
      <w:tblPr>
        <w:tblStyle w:val="a"/>
        <w:tblW w:w="102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3"/>
        <w:gridCol w:w="5026"/>
        <w:gridCol w:w="1737"/>
        <w:gridCol w:w="1712"/>
      </w:tblGrid>
      <w:tr w:rsidR="001824B1">
        <w:tc>
          <w:tcPr>
            <w:tcW w:w="1823" w:type="dxa"/>
            <w:shd w:val="clear" w:color="auto" w:fill="E7E6E6"/>
          </w:tcPr>
          <w:p w:rsidR="001824B1" w:rsidRDefault="00902F64">
            <w:pPr>
              <w:rPr>
                <w:b/>
                <w:sz w:val="24"/>
                <w:szCs w:val="24"/>
              </w:rPr>
            </w:pPr>
            <w:r>
              <w:rPr>
                <w:b/>
                <w:sz w:val="24"/>
                <w:szCs w:val="24"/>
              </w:rPr>
              <w:t>ÁREA:</w:t>
            </w:r>
          </w:p>
        </w:tc>
        <w:tc>
          <w:tcPr>
            <w:tcW w:w="5026" w:type="dxa"/>
          </w:tcPr>
          <w:p w:rsidR="001824B1" w:rsidRDefault="00902F64">
            <w:pPr>
              <w:rPr>
                <w:sz w:val="24"/>
                <w:szCs w:val="24"/>
              </w:rPr>
            </w:pPr>
            <w:r>
              <w:rPr>
                <w:sz w:val="24"/>
                <w:szCs w:val="24"/>
              </w:rPr>
              <w:t xml:space="preserve">CIENCIAS ECONOMICAS Y POLITICAS </w:t>
            </w:r>
          </w:p>
          <w:p w:rsidR="001824B1" w:rsidRDefault="001824B1">
            <w:pPr>
              <w:rPr>
                <w:sz w:val="24"/>
                <w:szCs w:val="24"/>
              </w:rPr>
            </w:pPr>
          </w:p>
        </w:tc>
        <w:tc>
          <w:tcPr>
            <w:tcW w:w="1737" w:type="dxa"/>
            <w:shd w:val="clear" w:color="auto" w:fill="E7E6E6"/>
          </w:tcPr>
          <w:p w:rsidR="001824B1" w:rsidRDefault="00902F64">
            <w:pPr>
              <w:rPr>
                <w:b/>
                <w:sz w:val="24"/>
                <w:szCs w:val="24"/>
              </w:rPr>
            </w:pPr>
            <w:r>
              <w:rPr>
                <w:b/>
                <w:sz w:val="24"/>
                <w:szCs w:val="24"/>
              </w:rPr>
              <w:t>AÑO:</w:t>
            </w:r>
          </w:p>
        </w:tc>
        <w:tc>
          <w:tcPr>
            <w:tcW w:w="1712" w:type="dxa"/>
          </w:tcPr>
          <w:p w:rsidR="001824B1" w:rsidRDefault="00902F64">
            <w:pPr>
              <w:rPr>
                <w:sz w:val="24"/>
                <w:szCs w:val="24"/>
              </w:rPr>
            </w:pPr>
            <w:r>
              <w:rPr>
                <w:sz w:val="24"/>
                <w:szCs w:val="24"/>
              </w:rPr>
              <w:t>2018</w:t>
            </w:r>
          </w:p>
        </w:tc>
      </w:tr>
      <w:tr w:rsidR="001824B1">
        <w:tc>
          <w:tcPr>
            <w:tcW w:w="1823" w:type="dxa"/>
            <w:shd w:val="clear" w:color="auto" w:fill="E7E6E6"/>
          </w:tcPr>
          <w:p w:rsidR="001824B1" w:rsidRDefault="00902F64">
            <w:pPr>
              <w:rPr>
                <w:b/>
                <w:sz w:val="24"/>
                <w:szCs w:val="24"/>
              </w:rPr>
            </w:pPr>
            <w:r>
              <w:rPr>
                <w:b/>
                <w:sz w:val="24"/>
                <w:szCs w:val="24"/>
              </w:rPr>
              <w:t>DOCENTES RESPONSABLES:</w:t>
            </w:r>
          </w:p>
        </w:tc>
        <w:tc>
          <w:tcPr>
            <w:tcW w:w="8475" w:type="dxa"/>
            <w:gridSpan w:val="3"/>
          </w:tcPr>
          <w:p w:rsidR="001824B1" w:rsidRDefault="00902F64">
            <w:pPr>
              <w:numPr>
                <w:ilvl w:val="0"/>
                <w:numId w:val="2"/>
              </w:numPr>
              <w:contextualSpacing/>
              <w:rPr>
                <w:sz w:val="24"/>
                <w:szCs w:val="24"/>
              </w:rPr>
            </w:pPr>
            <w:r>
              <w:rPr>
                <w:sz w:val="24"/>
                <w:szCs w:val="24"/>
              </w:rPr>
              <w:t>DENIRIS RIVERA</w:t>
            </w:r>
          </w:p>
        </w:tc>
      </w:tr>
    </w:tbl>
    <w:p w:rsidR="001824B1" w:rsidRDefault="001824B1">
      <w:pPr>
        <w:spacing w:line="240" w:lineRule="auto"/>
        <w:rPr>
          <w:sz w:val="24"/>
          <w:szCs w:val="24"/>
        </w:rPr>
      </w:pPr>
    </w:p>
    <w:tbl>
      <w:tblPr>
        <w:tblStyle w:val="a0"/>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1.0 INTRODUCCIÓN</w:t>
            </w:r>
          </w:p>
        </w:tc>
      </w:tr>
      <w:tr w:rsidR="001824B1">
        <w:tc>
          <w:tcPr>
            <w:tcW w:w="10222" w:type="dxa"/>
          </w:tcPr>
          <w:p w:rsidR="001824B1" w:rsidRDefault="00902F64">
            <w:pPr>
              <w:jc w:val="both"/>
              <w:rPr>
                <w:sz w:val="24"/>
                <w:szCs w:val="24"/>
              </w:rPr>
            </w:pPr>
            <w:r>
              <w:rPr>
                <w:sz w:val="24"/>
                <w:szCs w:val="24"/>
              </w:rPr>
              <w:t xml:space="preserve">El presente </w:t>
            </w:r>
            <w:r w:rsidR="00B049C3">
              <w:rPr>
                <w:sz w:val="24"/>
                <w:szCs w:val="24"/>
              </w:rPr>
              <w:t>plan de estudios corresponde a</w:t>
            </w:r>
            <w:r>
              <w:rPr>
                <w:sz w:val="24"/>
                <w:szCs w:val="24"/>
              </w:rPr>
              <w:t>l área de Ciencias Económicas y Políticas desde su fundamento epistemológico implica la identificación de diferentes corrientes teóricas que se encuentran enmarcadas en saberes como la sociología, la antropología</w:t>
            </w:r>
            <w:r>
              <w:rPr>
                <w:sz w:val="24"/>
                <w:szCs w:val="24"/>
              </w:rPr>
              <w:t xml:space="preserve">, la filosofía, el derecho y la geopolítica. </w:t>
            </w:r>
          </w:p>
          <w:p w:rsidR="001824B1" w:rsidRDefault="001824B1">
            <w:pPr>
              <w:jc w:val="both"/>
              <w:rPr>
                <w:sz w:val="24"/>
                <w:szCs w:val="24"/>
              </w:rPr>
            </w:pPr>
          </w:p>
          <w:p w:rsidR="001824B1" w:rsidRDefault="00902F64">
            <w:pPr>
              <w:jc w:val="both"/>
              <w:rPr>
                <w:sz w:val="24"/>
                <w:szCs w:val="24"/>
              </w:rPr>
            </w:pPr>
            <w:r>
              <w:rPr>
                <w:sz w:val="24"/>
                <w:szCs w:val="24"/>
              </w:rPr>
              <w:t>El estudio de las Ciencias Económicas y Políticas debe reconocer experiencias de organización, movilización y participación que van más allá de los sectores formalizados como las redes sociales, las tribus urb</w:t>
            </w:r>
            <w:r>
              <w:rPr>
                <w:sz w:val="24"/>
                <w:szCs w:val="24"/>
              </w:rPr>
              <w:t xml:space="preserve">anas y los movimientos de género y diversidad sexual, pues también se expresan en el espacio de lo público los sectores marginados que han emprendido disputas por su </w:t>
            </w:r>
            <w:proofErr w:type="spellStart"/>
            <w:r>
              <w:rPr>
                <w:sz w:val="24"/>
                <w:szCs w:val="24"/>
              </w:rPr>
              <w:t>visibilización</w:t>
            </w:r>
            <w:proofErr w:type="spellEnd"/>
            <w:r>
              <w:rPr>
                <w:sz w:val="24"/>
                <w:szCs w:val="24"/>
              </w:rPr>
              <w:t xml:space="preserve"> en</w:t>
            </w:r>
          </w:p>
          <w:p w:rsidR="001824B1" w:rsidRDefault="00902F64">
            <w:pPr>
              <w:jc w:val="both"/>
              <w:rPr>
                <w:sz w:val="24"/>
                <w:szCs w:val="24"/>
              </w:rPr>
            </w:pPr>
            <w:proofErr w:type="gramStart"/>
            <w:r>
              <w:rPr>
                <w:sz w:val="24"/>
                <w:szCs w:val="24"/>
              </w:rPr>
              <w:t>la</w:t>
            </w:r>
            <w:proofErr w:type="gramEnd"/>
            <w:r>
              <w:rPr>
                <w:sz w:val="24"/>
                <w:szCs w:val="24"/>
              </w:rPr>
              <w:t xml:space="preserve"> esfera pública, o bien que han quedado excluidos de las actividades p</w:t>
            </w:r>
            <w:r>
              <w:rPr>
                <w:sz w:val="24"/>
                <w:szCs w:val="24"/>
              </w:rPr>
              <w:t xml:space="preserve">olíticas y económicas; de allí que sea necesario evidenciar en la propuesta del área los nuevos escenarios de la economía y de la política, que como lo propone el sociólogo británico Anthony </w:t>
            </w:r>
            <w:proofErr w:type="spellStart"/>
            <w:r>
              <w:rPr>
                <w:sz w:val="24"/>
                <w:szCs w:val="24"/>
              </w:rPr>
              <w:t>Giddens</w:t>
            </w:r>
            <w:proofErr w:type="spellEnd"/>
            <w:r>
              <w:rPr>
                <w:sz w:val="24"/>
                <w:szCs w:val="24"/>
              </w:rPr>
              <w:t xml:space="preserve"> deben estar asociados al territorio (2003).</w:t>
            </w:r>
          </w:p>
          <w:p w:rsidR="001824B1" w:rsidRDefault="001824B1">
            <w:pPr>
              <w:jc w:val="both"/>
              <w:rPr>
                <w:sz w:val="24"/>
                <w:szCs w:val="24"/>
              </w:rPr>
            </w:pPr>
          </w:p>
          <w:p w:rsidR="001824B1" w:rsidRDefault="00902F64">
            <w:pPr>
              <w:jc w:val="both"/>
              <w:rPr>
                <w:sz w:val="24"/>
                <w:szCs w:val="24"/>
              </w:rPr>
            </w:pPr>
            <w:r>
              <w:rPr>
                <w:sz w:val="24"/>
                <w:szCs w:val="24"/>
              </w:rPr>
              <w:t>Esta propues</w:t>
            </w:r>
            <w:r>
              <w:rPr>
                <w:sz w:val="24"/>
                <w:szCs w:val="24"/>
              </w:rPr>
              <w:t>ta curricular se encuentra dirigida para la educación media correspondiente a los grados decimo y once, posee 10 secciones los cuales buscan integrar los referentes de calidad: estándares básicos de competencia, derechos básicos de aprendizaje, lineamiento</w:t>
            </w:r>
            <w:r>
              <w:rPr>
                <w:sz w:val="24"/>
                <w:szCs w:val="24"/>
              </w:rPr>
              <w:t>s curriculares, normas técnicas y orientaciones pedagógicas que rigen el área.</w:t>
            </w:r>
          </w:p>
          <w:p w:rsidR="001824B1" w:rsidRDefault="001824B1">
            <w:pPr>
              <w:jc w:val="both"/>
              <w:rPr>
                <w:sz w:val="24"/>
                <w:szCs w:val="24"/>
              </w:rPr>
            </w:pPr>
          </w:p>
          <w:p w:rsidR="001824B1" w:rsidRDefault="00902F64">
            <w:pPr>
              <w:jc w:val="both"/>
              <w:rPr>
                <w:sz w:val="24"/>
                <w:szCs w:val="24"/>
              </w:rPr>
            </w:pPr>
            <w:r>
              <w:rPr>
                <w:sz w:val="24"/>
                <w:szCs w:val="24"/>
              </w:rPr>
              <w:t>En un documento anexo se encuentran las mallas curriculares por grado y asignatura, las cuales contienen los referentes de calidad; los logros: cognitivo, procedimental y actitudinal; el eje temático; temas/subtemas; la metodología, la evaluación, los recu</w:t>
            </w:r>
            <w:r>
              <w:rPr>
                <w:sz w:val="24"/>
                <w:szCs w:val="24"/>
              </w:rPr>
              <w:t>rsos y la bibliografía.</w:t>
            </w:r>
          </w:p>
          <w:p w:rsidR="001824B1" w:rsidRDefault="001824B1">
            <w:pPr>
              <w:rPr>
                <w:sz w:val="24"/>
                <w:szCs w:val="24"/>
              </w:rPr>
            </w:pPr>
          </w:p>
        </w:tc>
      </w:tr>
    </w:tbl>
    <w:p w:rsidR="001824B1" w:rsidRDefault="001824B1">
      <w:pPr>
        <w:spacing w:line="240" w:lineRule="auto"/>
        <w:rPr>
          <w:sz w:val="24"/>
          <w:szCs w:val="24"/>
        </w:rPr>
      </w:pPr>
    </w:p>
    <w:tbl>
      <w:tblPr>
        <w:tblStyle w:val="a1"/>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2.0 JUSTIFICACIÓN</w:t>
            </w:r>
          </w:p>
        </w:tc>
      </w:tr>
      <w:tr w:rsidR="001824B1">
        <w:tc>
          <w:tcPr>
            <w:tcW w:w="10222" w:type="dxa"/>
          </w:tcPr>
          <w:p w:rsidR="001824B1" w:rsidRDefault="00902F64">
            <w:pPr>
              <w:jc w:val="both"/>
              <w:rPr>
                <w:sz w:val="24"/>
                <w:szCs w:val="24"/>
              </w:rPr>
            </w:pPr>
            <w:r>
              <w:rPr>
                <w:sz w:val="24"/>
                <w:szCs w:val="24"/>
              </w:rPr>
              <w:t>Las Ciencias Económicas y Políticas debe responder a las preguntas ¿cómo se forma un ciudadano para lo público? y ¿cómo se construye una sociedad equitativa, incluyente y socialmente responsable? lo que le perm</w:t>
            </w:r>
            <w:r>
              <w:rPr>
                <w:sz w:val="24"/>
                <w:szCs w:val="24"/>
              </w:rPr>
              <w:t>itirá discernir al estudiante sobre las múltiples formas en que las sociedades y las personas</w:t>
            </w:r>
            <w:r w:rsidR="00B049C3">
              <w:rPr>
                <w:sz w:val="24"/>
                <w:szCs w:val="24"/>
              </w:rPr>
              <w:t xml:space="preserve"> </w:t>
            </w:r>
            <w:r>
              <w:rPr>
                <w:sz w:val="24"/>
                <w:szCs w:val="24"/>
              </w:rPr>
              <w:t xml:space="preserve">entran en conflicto por el ejercicio del poder y resuelven sus problemas de producción, distribución y consumo de bienes y servicios. </w:t>
            </w:r>
          </w:p>
          <w:p w:rsidR="001824B1" w:rsidRDefault="001824B1">
            <w:pPr>
              <w:jc w:val="both"/>
              <w:rPr>
                <w:sz w:val="24"/>
                <w:szCs w:val="24"/>
              </w:rPr>
            </w:pPr>
          </w:p>
          <w:p w:rsidR="001824B1" w:rsidRDefault="00902F64">
            <w:pPr>
              <w:jc w:val="both"/>
              <w:rPr>
                <w:sz w:val="24"/>
                <w:szCs w:val="24"/>
              </w:rPr>
            </w:pPr>
            <w:r>
              <w:rPr>
                <w:sz w:val="24"/>
                <w:szCs w:val="24"/>
              </w:rPr>
              <w:t xml:space="preserve">Una  óptima educación en el campo de la economía y la política asegura la formación de ciudadanos sensibles, autónomos con las problemáticas de su comunidad para </w:t>
            </w:r>
            <w:proofErr w:type="spellStart"/>
            <w:r>
              <w:rPr>
                <w:sz w:val="24"/>
                <w:szCs w:val="24"/>
              </w:rPr>
              <w:t>si</w:t>
            </w:r>
            <w:proofErr w:type="spellEnd"/>
            <w:r>
              <w:rPr>
                <w:sz w:val="24"/>
                <w:szCs w:val="24"/>
              </w:rPr>
              <w:t xml:space="preserve"> poder fortalecerlas y transformarlas. En este orden de ideas es pertinente asumir la tarea </w:t>
            </w:r>
            <w:r>
              <w:rPr>
                <w:sz w:val="24"/>
                <w:szCs w:val="24"/>
              </w:rPr>
              <w:t xml:space="preserve">de formación como experiencia </w:t>
            </w:r>
            <w:proofErr w:type="spellStart"/>
            <w:r>
              <w:rPr>
                <w:sz w:val="24"/>
                <w:szCs w:val="24"/>
              </w:rPr>
              <w:t>humanizante</w:t>
            </w:r>
            <w:proofErr w:type="spellEnd"/>
            <w:r>
              <w:rPr>
                <w:sz w:val="24"/>
                <w:szCs w:val="24"/>
              </w:rPr>
              <w:t xml:space="preserve">; de allí que se plantee la necesidad de un currículo que ponga en diálogo los distintos saberes, desde un enfoque de derechos y con una perspectiva crítica y desde la metodología </w:t>
            </w:r>
            <w:proofErr w:type="spellStart"/>
            <w:r>
              <w:rPr>
                <w:sz w:val="24"/>
                <w:szCs w:val="24"/>
              </w:rPr>
              <w:t>problémica</w:t>
            </w:r>
            <w:proofErr w:type="spellEnd"/>
            <w:r>
              <w:rPr>
                <w:sz w:val="24"/>
                <w:szCs w:val="24"/>
              </w:rPr>
              <w:t xml:space="preserve">. </w:t>
            </w:r>
          </w:p>
          <w:p w:rsidR="001824B1" w:rsidRDefault="001824B1">
            <w:pPr>
              <w:jc w:val="both"/>
              <w:rPr>
                <w:sz w:val="24"/>
                <w:szCs w:val="24"/>
              </w:rPr>
            </w:pPr>
          </w:p>
        </w:tc>
      </w:tr>
    </w:tbl>
    <w:p w:rsidR="001824B1" w:rsidRDefault="001824B1">
      <w:pPr>
        <w:spacing w:line="240" w:lineRule="auto"/>
        <w:rPr>
          <w:sz w:val="24"/>
          <w:szCs w:val="24"/>
        </w:rPr>
      </w:pPr>
    </w:p>
    <w:tbl>
      <w:tblPr>
        <w:tblStyle w:val="a2"/>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3.0 OBJETIVOS</w:t>
            </w:r>
          </w:p>
        </w:tc>
      </w:tr>
      <w:tr w:rsidR="001824B1">
        <w:tc>
          <w:tcPr>
            <w:tcW w:w="10222" w:type="dxa"/>
            <w:shd w:val="clear" w:color="auto" w:fill="F2F2F2"/>
          </w:tcPr>
          <w:p w:rsidR="001824B1" w:rsidRDefault="00902F64">
            <w:pPr>
              <w:rPr>
                <w:b/>
                <w:sz w:val="24"/>
                <w:szCs w:val="24"/>
              </w:rPr>
            </w:pPr>
            <w:r>
              <w:rPr>
                <w:b/>
                <w:sz w:val="24"/>
                <w:szCs w:val="24"/>
              </w:rPr>
              <w:t xml:space="preserve">3.1 </w:t>
            </w:r>
            <w:r>
              <w:rPr>
                <w:b/>
                <w:sz w:val="24"/>
                <w:szCs w:val="24"/>
              </w:rPr>
              <w:t>OBJETIVO GENERAL</w:t>
            </w:r>
          </w:p>
        </w:tc>
      </w:tr>
      <w:tr w:rsidR="001824B1">
        <w:tc>
          <w:tcPr>
            <w:tcW w:w="10222" w:type="dxa"/>
          </w:tcPr>
          <w:p w:rsidR="001824B1" w:rsidRDefault="00902F64">
            <w:pPr>
              <w:jc w:val="both"/>
              <w:rPr>
                <w:sz w:val="24"/>
                <w:szCs w:val="24"/>
              </w:rPr>
            </w:pPr>
            <w:r>
              <w:rPr>
                <w:sz w:val="24"/>
                <w:szCs w:val="24"/>
              </w:rPr>
              <w:t xml:space="preserve">Brindar herramientas conceptuales, procedimentales y actitudinales que permitan la comprensión de </w:t>
            </w:r>
            <w:r>
              <w:rPr>
                <w:sz w:val="24"/>
                <w:szCs w:val="24"/>
              </w:rPr>
              <w:lastRenderedPageBreak/>
              <w:t>las problemáticas económicas y políticas en la realidad circundante.</w:t>
            </w:r>
          </w:p>
          <w:p w:rsidR="001824B1" w:rsidRDefault="001824B1">
            <w:pPr>
              <w:jc w:val="both"/>
              <w:rPr>
                <w:sz w:val="24"/>
                <w:szCs w:val="24"/>
              </w:rPr>
            </w:pPr>
          </w:p>
        </w:tc>
      </w:tr>
      <w:tr w:rsidR="001824B1">
        <w:tc>
          <w:tcPr>
            <w:tcW w:w="10222" w:type="dxa"/>
            <w:shd w:val="clear" w:color="auto" w:fill="F2F2F2"/>
          </w:tcPr>
          <w:p w:rsidR="001824B1" w:rsidRDefault="00902F64">
            <w:pPr>
              <w:jc w:val="both"/>
              <w:rPr>
                <w:b/>
                <w:sz w:val="24"/>
                <w:szCs w:val="24"/>
              </w:rPr>
            </w:pPr>
            <w:r>
              <w:rPr>
                <w:b/>
                <w:sz w:val="24"/>
                <w:szCs w:val="24"/>
              </w:rPr>
              <w:lastRenderedPageBreak/>
              <w:t>3.2 OBJETIVOS ESPECÍFICOS</w:t>
            </w:r>
          </w:p>
        </w:tc>
      </w:tr>
      <w:tr w:rsidR="001824B1">
        <w:tc>
          <w:tcPr>
            <w:tcW w:w="10222" w:type="dxa"/>
          </w:tcPr>
          <w:p w:rsidR="001824B1" w:rsidRDefault="00B049C3">
            <w:pPr>
              <w:numPr>
                <w:ilvl w:val="0"/>
                <w:numId w:val="3"/>
              </w:numPr>
              <w:contextualSpacing/>
              <w:jc w:val="both"/>
              <w:rPr>
                <w:sz w:val="24"/>
                <w:szCs w:val="24"/>
              </w:rPr>
            </w:pPr>
            <w:r>
              <w:rPr>
                <w:sz w:val="24"/>
                <w:szCs w:val="24"/>
              </w:rPr>
              <w:t xml:space="preserve">GRADO DÉCIMO: </w:t>
            </w:r>
            <w:r w:rsidR="00902F64">
              <w:rPr>
                <w:sz w:val="24"/>
                <w:szCs w:val="24"/>
              </w:rPr>
              <w:t>Entender la</w:t>
            </w:r>
            <w:r w:rsidR="00902F64">
              <w:rPr>
                <w:sz w:val="24"/>
                <w:szCs w:val="24"/>
              </w:rPr>
              <w:t xml:space="preserve"> importancia del estudio de la economía y la política en las </w:t>
            </w:r>
            <w:r w:rsidR="00902F64">
              <w:rPr>
                <w:sz w:val="24"/>
                <w:szCs w:val="24"/>
              </w:rPr>
              <w:t xml:space="preserve">situaciones que se gestan </w:t>
            </w:r>
            <w:r w:rsidR="00902F64">
              <w:rPr>
                <w:sz w:val="24"/>
                <w:szCs w:val="24"/>
              </w:rPr>
              <w:t>en su comunidad.</w:t>
            </w:r>
          </w:p>
          <w:p w:rsidR="001824B1" w:rsidRDefault="00902F64" w:rsidP="00B049C3">
            <w:pPr>
              <w:numPr>
                <w:ilvl w:val="0"/>
                <w:numId w:val="3"/>
              </w:numPr>
              <w:contextualSpacing/>
              <w:jc w:val="both"/>
              <w:rPr>
                <w:sz w:val="24"/>
                <w:szCs w:val="24"/>
              </w:rPr>
            </w:pPr>
            <w:r>
              <w:rPr>
                <w:sz w:val="24"/>
                <w:szCs w:val="24"/>
              </w:rPr>
              <w:t xml:space="preserve">GRADO UNDÉCIMO: </w:t>
            </w:r>
            <w:r>
              <w:rPr>
                <w:sz w:val="24"/>
                <w:szCs w:val="24"/>
              </w:rPr>
              <w:t>Com</w:t>
            </w:r>
            <w:r>
              <w:rPr>
                <w:sz w:val="24"/>
                <w:szCs w:val="24"/>
              </w:rPr>
              <w:t xml:space="preserve">prender cómo las diferentes </w:t>
            </w:r>
            <w:r w:rsidR="00B049C3">
              <w:rPr>
                <w:sz w:val="24"/>
                <w:szCs w:val="24"/>
              </w:rPr>
              <w:t>de las teorías y modelos de los</w:t>
            </w:r>
            <w:r>
              <w:rPr>
                <w:sz w:val="24"/>
                <w:szCs w:val="24"/>
              </w:rPr>
              <w:t xml:space="preserve"> sistema</w:t>
            </w:r>
            <w:r w:rsidR="00B049C3">
              <w:rPr>
                <w:sz w:val="24"/>
                <w:szCs w:val="24"/>
              </w:rPr>
              <w:t>s</w:t>
            </w:r>
            <w:r>
              <w:rPr>
                <w:sz w:val="24"/>
                <w:szCs w:val="24"/>
              </w:rPr>
              <w:t xml:space="preserve"> económico</w:t>
            </w:r>
            <w:r w:rsidR="00B049C3">
              <w:rPr>
                <w:sz w:val="24"/>
                <w:szCs w:val="24"/>
              </w:rPr>
              <w:t>s</w:t>
            </w:r>
            <w:r>
              <w:rPr>
                <w:sz w:val="24"/>
                <w:szCs w:val="24"/>
              </w:rPr>
              <w:t xml:space="preserve"> y político</w:t>
            </w:r>
            <w:r w:rsidR="00B049C3">
              <w:rPr>
                <w:sz w:val="24"/>
                <w:szCs w:val="24"/>
              </w:rPr>
              <w:t>s</w:t>
            </w:r>
            <w:r>
              <w:rPr>
                <w:sz w:val="24"/>
                <w:szCs w:val="24"/>
              </w:rPr>
              <w:t xml:space="preserve"> repercuten en su cotidianidad. </w:t>
            </w:r>
          </w:p>
        </w:tc>
      </w:tr>
    </w:tbl>
    <w:p w:rsidR="001824B1" w:rsidRDefault="001824B1">
      <w:pPr>
        <w:spacing w:line="240" w:lineRule="auto"/>
        <w:rPr>
          <w:sz w:val="24"/>
          <w:szCs w:val="24"/>
        </w:rPr>
      </w:pPr>
    </w:p>
    <w:tbl>
      <w:tblPr>
        <w:tblStyle w:val="a3"/>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4.0 MARC</w:t>
            </w:r>
            <w:r>
              <w:rPr>
                <w:b/>
                <w:sz w:val="24"/>
                <w:szCs w:val="24"/>
              </w:rPr>
              <w:t>O LEGAL</w:t>
            </w:r>
          </w:p>
        </w:tc>
      </w:tr>
      <w:tr w:rsidR="001824B1">
        <w:tc>
          <w:tcPr>
            <w:tcW w:w="10222" w:type="dxa"/>
          </w:tcPr>
          <w:p w:rsidR="001824B1" w:rsidRDefault="00902F64">
            <w:pPr>
              <w:jc w:val="both"/>
              <w:rPr>
                <w:sz w:val="24"/>
                <w:szCs w:val="24"/>
              </w:rPr>
            </w:pPr>
            <w:r>
              <w:rPr>
                <w:sz w:val="24"/>
                <w:szCs w:val="24"/>
              </w:rPr>
              <w:t>Uno de los mandatos constitucionales que le da cabida al área de Economía y Política es el artículo 67 de la Constitución Política de 1991, que establece la educación como derecho, lo cual le da un amplio respaldo a este tipo de propuestas: “La educación e</w:t>
            </w:r>
            <w:r>
              <w:rPr>
                <w:sz w:val="24"/>
                <w:szCs w:val="24"/>
              </w:rPr>
              <w:t>s un derecho de la persona y un servicio público que tiene una función social; con ella se busca el acceso al conocimiento, a la ciencia, a la técnica y a los demás bienes y valores de la cultura (...) La educación formará al colombiano en el respeto a los</w:t>
            </w:r>
            <w:r>
              <w:rPr>
                <w:sz w:val="24"/>
                <w:szCs w:val="24"/>
              </w:rPr>
              <w:t xml:space="preserve"> derechos humanos, a la paz y a la democracia; y en la práctica del trabajo y la recreación, para el mejoramiento cultural, científico, tecnológico y para la protección del ambiente.”</w:t>
            </w:r>
          </w:p>
          <w:p w:rsidR="001824B1" w:rsidRDefault="001824B1">
            <w:pPr>
              <w:jc w:val="both"/>
              <w:rPr>
                <w:sz w:val="24"/>
                <w:szCs w:val="24"/>
              </w:rPr>
            </w:pPr>
          </w:p>
          <w:p w:rsidR="001824B1" w:rsidRDefault="00902F64">
            <w:pPr>
              <w:jc w:val="both"/>
              <w:rPr>
                <w:sz w:val="24"/>
                <w:szCs w:val="24"/>
              </w:rPr>
            </w:pPr>
            <w:r>
              <w:rPr>
                <w:sz w:val="24"/>
                <w:szCs w:val="24"/>
              </w:rPr>
              <w:t>En lo que respecta a la Ley General de Educación, (Ley 115 de 1994), en</w:t>
            </w:r>
            <w:r>
              <w:rPr>
                <w:sz w:val="24"/>
                <w:szCs w:val="24"/>
              </w:rPr>
              <w:t xml:space="preserve"> los fines de la educación, indica el numeral 2 del artículo 5o: “La formación en el respeto a la vida y a los demás derechos humanos, a la paz, a los principios democráticos, de convivencia, pluralismo, justicia, solidaridad y equidad, así como en el ejer</w:t>
            </w:r>
            <w:r>
              <w:rPr>
                <w:sz w:val="24"/>
                <w:szCs w:val="24"/>
              </w:rPr>
              <w:t>cicio de la tolerancia y de la libertad”.</w:t>
            </w:r>
          </w:p>
          <w:p w:rsidR="001824B1" w:rsidRDefault="001824B1">
            <w:pPr>
              <w:jc w:val="both"/>
              <w:rPr>
                <w:sz w:val="24"/>
                <w:szCs w:val="24"/>
              </w:rPr>
            </w:pPr>
          </w:p>
          <w:p w:rsidR="001824B1" w:rsidRDefault="00902F64">
            <w:pPr>
              <w:jc w:val="both"/>
              <w:rPr>
                <w:sz w:val="24"/>
                <w:szCs w:val="24"/>
              </w:rPr>
            </w:pPr>
            <w:r>
              <w:rPr>
                <w:sz w:val="24"/>
                <w:szCs w:val="24"/>
              </w:rPr>
              <w:t>En igual dirección la Ley 115, en su artículo 5° sobre los fines de la educación, literal 3. “La formación para facilitar la participación de todos en las decisiones que los afectan en la vida económica, política, administrativa y cultural de la Nación”.</w:t>
            </w:r>
          </w:p>
          <w:p w:rsidR="001824B1" w:rsidRDefault="001824B1">
            <w:pPr>
              <w:jc w:val="both"/>
              <w:rPr>
                <w:sz w:val="24"/>
                <w:szCs w:val="24"/>
              </w:rPr>
            </w:pPr>
          </w:p>
          <w:p w:rsidR="001824B1" w:rsidRDefault="00902F64">
            <w:pPr>
              <w:jc w:val="both"/>
              <w:rPr>
                <w:sz w:val="24"/>
                <w:szCs w:val="24"/>
              </w:rPr>
            </w:pPr>
            <w:r>
              <w:rPr>
                <w:sz w:val="24"/>
                <w:szCs w:val="24"/>
              </w:rPr>
              <w:t>El artículo 30 literal C que hace referencia a los objetivos de la educación media: “La incorporación de la investigación al proceso cognoscitivo, tanto de laboratorio como de la realidad nacional, en sus aspectos natural, económico, político y social”.</w:t>
            </w:r>
          </w:p>
          <w:p w:rsidR="001824B1" w:rsidRDefault="001824B1">
            <w:pPr>
              <w:jc w:val="both"/>
              <w:rPr>
                <w:sz w:val="24"/>
                <w:szCs w:val="24"/>
              </w:rPr>
            </w:pPr>
          </w:p>
          <w:p w:rsidR="001824B1" w:rsidRDefault="00902F64">
            <w:pPr>
              <w:jc w:val="both"/>
              <w:rPr>
                <w:sz w:val="24"/>
                <w:szCs w:val="24"/>
              </w:rPr>
            </w:pPr>
            <w:r>
              <w:rPr>
                <w:sz w:val="24"/>
                <w:szCs w:val="24"/>
              </w:rPr>
              <w:t>F</w:t>
            </w:r>
            <w:r>
              <w:rPr>
                <w:sz w:val="24"/>
                <w:szCs w:val="24"/>
              </w:rPr>
              <w:t xml:space="preserve">inalmente, desde la concepción de derechos diferenciales o enfoque diferencial, se asumen los derechos con relación a las diferencias de género, generación, etnia, diversidad sexual y grupos vulnerables, que al fin de cuentas representan a las poblaciones </w:t>
            </w:r>
            <w:r>
              <w:rPr>
                <w:sz w:val="24"/>
                <w:szCs w:val="24"/>
              </w:rPr>
              <w:t>a quienes los derechos les son vulnerados de manera cotidiana y cuya sensibilidad social es necesario fomentar desde el área de Ciencias Políticas y Económicas.</w:t>
            </w:r>
          </w:p>
          <w:p w:rsidR="001824B1" w:rsidRDefault="001824B1">
            <w:pPr>
              <w:jc w:val="both"/>
              <w:rPr>
                <w:sz w:val="24"/>
                <w:szCs w:val="24"/>
              </w:rPr>
            </w:pPr>
          </w:p>
        </w:tc>
      </w:tr>
    </w:tbl>
    <w:p w:rsidR="001824B1" w:rsidRDefault="001824B1">
      <w:pPr>
        <w:spacing w:line="240" w:lineRule="auto"/>
        <w:rPr>
          <w:sz w:val="24"/>
          <w:szCs w:val="24"/>
        </w:rPr>
      </w:pPr>
    </w:p>
    <w:tbl>
      <w:tblPr>
        <w:tblStyle w:val="a4"/>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5.0 MARCO TEÓRICO</w:t>
            </w:r>
          </w:p>
        </w:tc>
      </w:tr>
      <w:tr w:rsidR="001824B1">
        <w:tc>
          <w:tcPr>
            <w:tcW w:w="10222" w:type="dxa"/>
          </w:tcPr>
          <w:p w:rsidR="001824B1" w:rsidRDefault="00902F64">
            <w:pPr>
              <w:rPr>
                <w:sz w:val="24"/>
                <w:szCs w:val="24"/>
              </w:rPr>
            </w:pPr>
            <w:r>
              <w:rPr>
                <w:sz w:val="24"/>
                <w:szCs w:val="24"/>
              </w:rPr>
              <w:t>La enseñanza del área de Ciencias Económicas y Políticas debe ser descriptiva, histórica, fenomenológica y analítica. Descriptiva en cuanto detalla fenómenos, situaciones, sujetos y lugares como elementos del conocimiento social. Histórica en cuanto permit</w:t>
            </w:r>
            <w:r>
              <w:rPr>
                <w:sz w:val="24"/>
                <w:szCs w:val="24"/>
              </w:rPr>
              <w:t>e el conocimiento de acontecimientos en el tiempo y en el espacio y en las relaciones causa efecto. Fenomenológica porque integra los elementos anteriormente mencionados para ubicarlos en un contexto social determinado. Analítica en cuanto a la comprensión</w:t>
            </w:r>
            <w:r>
              <w:rPr>
                <w:sz w:val="24"/>
                <w:szCs w:val="24"/>
              </w:rPr>
              <w:t xml:space="preserve">, la criticidad y la ubicación del estudiante en un ambiente social concreto en el que su papel deja de ser el de simple observador para emitir juicios razonablemente argumentados. </w:t>
            </w:r>
          </w:p>
          <w:p w:rsidR="001824B1" w:rsidRDefault="001824B1">
            <w:pPr>
              <w:rPr>
                <w:sz w:val="24"/>
                <w:szCs w:val="24"/>
              </w:rPr>
            </w:pPr>
          </w:p>
          <w:p w:rsidR="001824B1" w:rsidRDefault="00902F64">
            <w:pPr>
              <w:rPr>
                <w:sz w:val="24"/>
                <w:szCs w:val="24"/>
              </w:rPr>
            </w:pPr>
            <w:r>
              <w:rPr>
                <w:sz w:val="24"/>
                <w:szCs w:val="24"/>
              </w:rPr>
              <w:t xml:space="preserve">La concepción del área de Ciencias Económicas y Políticas como objeto de </w:t>
            </w:r>
            <w:r>
              <w:rPr>
                <w:sz w:val="24"/>
                <w:szCs w:val="24"/>
              </w:rPr>
              <w:t>estudio tendiente a la interpretación de la realidad inmediata necesita de una construcción social que se sustente en las diferentes experiencias adquiridas en el aula. Como bien lo sugieren los estándares curriculares de ciencias, esta debe estar referida</w:t>
            </w:r>
            <w:r>
              <w:rPr>
                <w:sz w:val="24"/>
                <w:szCs w:val="24"/>
              </w:rPr>
              <w:t xml:space="preserve"> a las prácticas cotidianas de los individuos, en las que ellos asumen </w:t>
            </w:r>
            <w:r>
              <w:rPr>
                <w:sz w:val="24"/>
                <w:szCs w:val="24"/>
              </w:rPr>
              <w:lastRenderedPageBreak/>
              <w:t>“unas connotaciones particulares en los contextos escolares, toda vez que no se trata de transmitir una ciencia ‘verdadera’ y absoluta, sino asumirla como una práctica humana, fruto del</w:t>
            </w:r>
            <w:r>
              <w:rPr>
                <w:sz w:val="24"/>
                <w:szCs w:val="24"/>
              </w:rPr>
              <w:t xml:space="preserve"> esfuerzo innovador de las personas y sus colectividades” (MEN, 2006, p. 99).</w:t>
            </w:r>
          </w:p>
          <w:p w:rsidR="001824B1" w:rsidRDefault="001824B1">
            <w:pPr>
              <w:rPr>
                <w:sz w:val="24"/>
                <w:szCs w:val="24"/>
              </w:rPr>
            </w:pPr>
          </w:p>
        </w:tc>
      </w:tr>
    </w:tbl>
    <w:p w:rsidR="001824B1" w:rsidRDefault="001824B1">
      <w:pPr>
        <w:spacing w:line="240" w:lineRule="auto"/>
        <w:rPr>
          <w:sz w:val="24"/>
          <w:szCs w:val="24"/>
        </w:rPr>
      </w:pPr>
    </w:p>
    <w:tbl>
      <w:tblPr>
        <w:tblStyle w:val="a5"/>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6.0 MARCO CONTEXTUAL</w:t>
            </w:r>
          </w:p>
        </w:tc>
      </w:tr>
      <w:tr w:rsidR="001824B1">
        <w:tc>
          <w:tcPr>
            <w:tcW w:w="10222" w:type="dxa"/>
          </w:tcPr>
          <w:p w:rsidR="001824B1" w:rsidRDefault="00902F64">
            <w:pPr>
              <w:rPr>
                <w:sz w:val="24"/>
                <w:szCs w:val="24"/>
              </w:rPr>
            </w:pPr>
            <w:r>
              <w:rPr>
                <w:sz w:val="24"/>
                <w:szCs w:val="24"/>
              </w:rPr>
              <w:t xml:space="preserve">Los beneficiarios de este plan de estudio son estudiantes provenientes del municipio de Malambo, donde convergen estudiantes de los sectores de Villa Esperanza, Bellavista, El gladiador y Miraflores. En su gran mayoría pertenecen al estrato 1, con </w:t>
            </w:r>
            <w:proofErr w:type="spellStart"/>
            <w:r>
              <w:rPr>
                <w:sz w:val="24"/>
                <w:szCs w:val="24"/>
              </w:rPr>
              <w:t>situacio</w:t>
            </w:r>
            <w:r>
              <w:rPr>
                <w:sz w:val="24"/>
                <w:szCs w:val="24"/>
              </w:rPr>
              <w:t>n</w:t>
            </w:r>
            <w:proofErr w:type="spellEnd"/>
            <w:r>
              <w:rPr>
                <w:sz w:val="24"/>
                <w:szCs w:val="24"/>
              </w:rPr>
              <w:t xml:space="preserve"> </w:t>
            </w:r>
            <w:proofErr w:type="spellStart"/>
            <w:r>
              <w:rPr>
                <w:sz w:val="24"/>
                <w:szCs w:val="24"/>
              </w:rPr>
              <w:t>economica</w:t>
            </w:r>
            <w:proofErr w:type="spellEnd"/>
            <w:r>
              <w:rPr>
                <w:sz w:val="24"/>
                <w:szCs w:val="24"/>
              </w:rPr>
              <w:t xml:space="preserve"> variables, predominando el trabajo informal e independiente. Sus edades van desde los 05 hasta los 18 años, distribuidos entre los niveles de: Preescolar, Básica y Media.</w:t>
            </w:r>
          </w:p>
          <w:p w:rsidR="001824B1" w:rsidRDefault="001824B1">
            <w:pPr>
              <w:rPr>
                <w:sz w:val="24"/>
                <w:szCs w:val="24"/>
              </w:rPr>
            </w:pPr>
          </w:p>
          <w:p w:rsidR="001824B1" w:rsidRDefault="00902F64">
            <w:pPr>
              <w:rPr>
                <w:sz w:val="24"/>
                <w:szCs w:val="24"/>
              </w:rPr>
            </w:pPr>
            <w:r>
              <w:rPr>
                <w:sz w:val="24"/>
                <w:szCs w:val="24"/>
              </w:rPr>
              <w:t>Provienen de grupos familiares nucleares, reestructuradas, separadas y e</w:t>
            </w:r>
            <w:r>
              <w:rPr>
                <w:sz w:val="24"/>
                <w:szCs w:val="24"/>
              </w:rPr>
              <w:t>xtendidas.  El nivel académico de padres y acudientes comprende analfabetismo, primaria, secundaria y media en algunos casos técnicos y profesionales. Existe poco acompañamiento durante el proceso de aprendizaje y en pautas de crianza efectivas para la con</w:t>
            </w:r>
            <w:r>
              <w:rPr>
                <w:sz w:val="24"/>
                <w:szCs w:val="24"/>
              </w:rPr>
              <w:t xml:space="preserve">secución del mismo. </w:t>
            </w:r>
          </w:p>
          <w:p w:rsidR="001824B1" w:rsidRDefault="001824B1">
            <w:pPr>
              <w:rPr>
                <w:sz w:val="24"/>
                <w:szCs w:val="24"/>
              </w:rPr>
            </w:pPr>
          </w:p>
        </w:tc>
      </w:tr>
    </w:tbl>
    <w:p w:rsidR="001824B1" w:rsidRDefault="001824B1">
      <w:pPr>
        <w:spacing w:line="240" w:lineRule="auto"/>
        <w:rPr>
          <w:sz w:val="24"/>
          <w:szCs w:val="24"/>
        </w:rPr>
      </w:pPr>
    </w:p>
    <w:tbl>
      <w:tblPr>
        <w:tblStyle w:val="a6"/>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7.0 MARCO CONCEPTUAL</w:t>
            </w:r>
          </w:p>
        </w:tc>
      </w:tr>
      <w:tr w:rsidR="001824B1">
        <w:tc>
          <w:tcPr>
            <w:tcW w:w="10222" w:type="dxa"/>
          </w:tcPr>
          <w:p w:rsidR="001824B1" w:rsidRDefault="00902F64">
            <w:pPr>
              <w:jc w:val="both"/>
              <w:rPr>
                <w:sz w:val="24"/>
                <w:szCs w:val="24"/>
              </w:rPr>
            </w:pPr>
            <w:r>
              <w:rPr>
                <w:sz w:val="24"/>
                <w:szCs w:val="24"/>
              </w:rPr>
              <w:t>EL Ministerio de Educación Nacional (2002) pública los lineamientos curriculares para el área de Ciencias Sociales, dentro de los siguientes ejes se soporta el área de Ciencias Económicas y Políticas:</w:t>
            </w:r>
          </w:p>
          <w:p w:rsidR="001824B1" w:rsidRDefault="00902F64">
            <w:pPr>
              <w:jc w:val="both"/>
              <w:rPr>
                <w:sz w:val="24"/>
                <w:szCs w:val="24"/>
              </w:rPr>
            </w:pPr>
            <w:r>
              <w:rPr>
                <w:sz w:val="24"/>
                <w:szCs w:val="24"/>
              </w:rPr>
              <w:t>•”Eje 4. Buscar un desarrollo económico sostenible que permita preservar la dignidad humana.</w:t>
            </w:r>
          </w:p>
          <w:p w:rsidR="001824B1" w:rsidRDefault="00902F64">
            <w:pPr>
              <w:jc w:val="both"/>
              <w:rPr>
                <w:sz w:val="24"/>
                <w:szCs w:val="24"/>
              </w:rPr>
            </w:pPr>
            <w:r>
              <w:rPr>
                <w:sz w:val="24"/>
                <w:szCs w:val="24"/>
              </w:rPr>
              <w:t>•Eje 8. Las organizaciones políticas y sociales como estructuras que canalizan diversos poderes para afrontar necesidades y cambios” (MEN, 2002, p. 38).</w:t>
            </w:r>
          </w:p>
          <w:p w:rsidR="001824B1" w:rsidRDefault="001824B1">
            <w:pPr>
              <w:jc w:val="both"/>
              <w:rPr>
                <w:sz w:val="24"/>
                <w:szCs w:val="24"/>
              </w:rPr>
            </w:pPr>
          </w:p>
          <w:p w:rsidR="001824B1" w:rsidRDefault="00902F64">
            <w:pPr>
              <w:jc w:val="both"/>
              <w:rPr>
                <w:sz w:val="24"/>
                <w:szCs w:val="24"/>
              </w:rPr>
            </w:pPr>
            <w:r>
              <w:rPr>
                <w:sz w:val="24"/>
                <w:szCs w:val="24"/>
              </w:rPr>
              <w:t>Los están</w:t>
            </w:r>
            <w:r>
              <w:rPr>
                <w:sz w:val="24"/>
                <w:szCs w:val="24"/>
              </w:rPr>
              <w:t>dares básicos de competencia se componen de unos ejes articuladores que agrupan una serie de acciones de pensamiento y producción:</w:t>
            </w:r>
          </w:p>
          <w:p w:rsidR="001824B1" w:rsidRDefault="00902F64">
            <w:pPr>
              <w:numPr>
                <w:ilvl w:val="0"/>
                <w:numId w:val="10"/>
              </w:numPr>
              <w:contextualSpacing/>
              <w:jc w:val="both"/>
              <w:rPr>
                <w:sz w:val="24"/>
                <w:szCs w:val="24"/>
              </w:rPr>
            </w:pPr>
            <w:r>
              <w:rPr>
                <w:sz w:val="24"/>
                <w:szCs w:val="24"/>
              </w:rPr>
              <w:t>Me aproximo al conocimiento como científico social.</w:t>
            </w:r>
          </w:p>
          <w:p w:rsidR="001824B1" w:rsidRDefault="00902F64">
            <w:pPr>
              <w:numPr>
                <w:ilvl w:val="0"/>
                <w:numId w:val="10"/>
              </w:numPr>
              <w:contextualSpacing/>
              <w:jc w:val="both"/>
              <w:rPr>
                <w:sz w:val="24"/>
                <w:szCs w:val="24"/>
              </w:rPr>
            </w:pPr>
            <w:r>
              <w:rPr>
                <w:sz w:val="24"/>
                <w:szCs w:val="24"/>
              </w:rPr>
              <w:t xml:space="preserve">Desarrollo compromisos personales y sociales. </w:t>
            </w:r>
          </w:p>
          <w:p w:rsidR="001824B1" w:rsidRDefault="00902F64">
            <w:pPr>
              <w:numPr>
                <w:ilvl w:val="0"/>
                <w:numId w:val="10"/>
              </w:numPr>
              <w:contextualSpacing/>
              <w:jc w:val="both"/>
              <w:rPr>
                <w:sz w:val="24"/>
                <w:szCs w:val="24"/>
              </w:rPr>
            </w:pPr>
            <w:r>
              <w:rPr>
                <w:sz w:val="24"/>
                <w:szCs w:val="24"/>
              </w:rPr>
              <w:t>Manejo conocimientos propi</w:t>
            </w:r>
            <w:r>
              <w:rPr>
                <w:sz w:val="24"/>
                <w:szCs w:val="24"/>
              </w:rPr>
              <w:t>os de las ciencias sociales.</w:t>
            </w:r>
            <w:r>
              <w:rPr>
                <w:sz w:val="24"/>
                <w:szCs w:val="24"/>
              </w:rPr>
              <w:tab/>
            </w:r>
          </w:p>
          <w:p w:rsidR="001824B1" w:rsidRDefault="00902F64">
            <w:pPr>
              <w:numPr>
                <w:ilvl w:val="1"/>
                <w:numId w:val="10"/>
              </w:numPr>
              <w:contextualSpacing/>
              <w:jc w:val="both"/>
              <w:rPr>
                <w:sz w:val="24"/>
                <w:szCs w:val="24"/>
              </w:rPr>
            </w:pPr>
            <w:r>
              <w:rPr>
                <w:sz w:val="24"/>
                <w:szCs w:val="24"/>
              </w:rPr>
              <w:t>Relaciones con la historia y la cultura.</w:t>
            </w:r>
          </w:p>
          <w:p w:rsidR="001824B1" w:rsidRDefault="00902F64">
            <w:pPr>
              <w:numPr>
                <w:ilvl w:val="1"/>
                <w:numId w:val="10"/>
              </w:numPr>
              <w:contextualSpacing/>
              <w:jc w:val="both"/>
              <w:rPr>
                <w:sz w:val="24"/>
                <w:szCs w:val="24"/>
              </w:rPr>
            </w:pPr>
            <w:r>
              <w:rPr>
                <w:sz w:val="24"/>
                <w:szCs w:val="24"/>
              </w:rPr>
              <w:t>Relaciones espaciales y ambientales.</w:t>
            </w:r>
          </w:p>
          <w:p w:rsidR="001824B1" w:rsidRDefault="00902F64">
            <w:pPr>
              <w:numPr>
                <w:ilvl w:val="1"/>
                <w:numId w:val="10"/>
              </w:numPr>
              <w:contextualSpacing/>
              <w:jc w:val="both"/>
              <w:rPr>
                <w:sz w:val="24"/>
                <w:szCs w:val="24"/>
              </w:rPr>
            </w:pPr>
            <w:r>
              <w:rPr>
                <w:sz w:val="24"/>
                <w:szCs w:val="24"/>
              </w:rPr>
              <w:t xml:space="preserve">Relaciones </w:t>
            </w:r>
            <w:proofErr w:type="spellStart"/>
            <w:r>
              <w:rPr>
                <w:sz w:val="24"/>
                <w:szCs w:val="24"/>
              </w:rPr>
              <w:t>etico-politicas</w:t>
            </w:r>
            <w:proofErr w:type="spellEnd"/>
            <w:r>
              <w:rPr>
                <w:sz w:val="24"/>
                <w:szCs w:val="24"/>
              </w:rPr>
              <w:t>.</w:t>
            </w:r>
          </w:p>
          <w:p w:rsidR="001824B1" w:rsidRDefault="001824B1">
            <w:pPr>
              <w:numPr>
                <w:ilvl w:val="1"/>
                <w:numId w:val="10"/>
              </w:numPr>
              <w:contextualSpacing/>
              <w:jc w:val="both"/>
              <w:rPr>
                <w:sz w:val="24"/>
                <w:szCs w:val="24"/>
              </w:rPr>
            </w:pPr>
          </w:p>
          <w:p w:rsidR="001824B1" w:rsidRDefault="00902F64">
            <w:pPr>
              <w:jc w:val="both"/>
              <w:rPr>
                <w:sz w:val="24"/>
                <w:szCs w:val="24"/>
              </w:rPr>
            </w:pPr>
            <w:r>
              <w:rPr>
                <w:sz w:val="24"/>
                <w:szCs w:val="24"/>
              </w:rPr>
              <w:t xml:space="preserve">Igualmente en el año 2004 el Ministerio de Educación Nacional ofreció a la comunidad educativa del país los Estándares </w:t>
            </w:r>
            <w:r>
              <w:rPr>
                <w:sz w:val="24"/>
                <w:szCs w:val="24"/>
              </w:rPr>
              <w:t>Básicos de Competencias Ciudadanas, los cuales tienen como propósito fundamental contribuir en los procesos de formación ciudadana desde tres dimensiones que son fundamentales para el conocimiento de las ciencias económicas y políticas:</w:t>
            </w:r>
          </w:p>
          <w:p w:rsidR="001824B1" w:rsidRDefault="00902F64">
            <w:pPr>
              <w:jc w:val="both"/>
              <w:rPr>
                <w:sz w:val="24"/>
                <w:szCs w:val="24"/>
              </w:rPr>
            </w:pPr>
            <w:r>
              <w:rPr>
                <w:sz w:val="24"/>
                <w:szCs w:val="24"/>
              </w:rPr>
              <w:t>• Convivencia y paz</w:t>
            </w:r>
            <w:r>
              <w:rPr>
                <w:sz w:val="24"/>
                <w:szCs w:val="24"/>
              </w:rPr>
              <w:t xml:space="preserve">. </w:t>
            </w:r>
          </w:p>
          <w:p w:rsidR="001824B1" w:rsidRDefault="00902F64">
            <w:pPr>
              <w:jc w:val="both"/>
              <w:rPr>
                <w:sz w:val="24"/>
                <w:szCs w:val="24"/>
              </w:rPr>
            </w:pPr>
            <w:r>
              <w:rPr>
                <w:sz w:val="24"/>
                <w:szCs w:val="24"/>
              </w:rPr>
              <w:t>• Participación y responsabilidad democrática.</w:t>
            </w:r>
          </w:p>
          <w:p w:rsidR="001824B1" w:rsidRDefault="00902F64">
            <w:pPr>
              <w:jc w:val="both"/>
              <w:rPr>
                <w:sz w:val="24"/>
                <w:szCs w:val="24"/>
              </w:rPr>
            </w:pPr>
            <w:r>
              <w:rPr>
                <w:sz w:val="24"/>
                <w:szCs w:val="24"/>
              </w:rPr>
              <w:t>• Pluralidad, identidad y valoración de las diferencias.</w:t>
            </w:r>
          </w:p>
          <w:p w:rsidR="001824B1" w:rsidRDefault="001824B1">
            <w:pPr>
              <w:jc w:val="both"/>
              <w:rPr>
                <w:sz w:val="24"/>
                <w:szCs w:val="24"/>
              </w:rPr>
            </w:pPr>
          </w:p>
          <w:p w:rsidR="001824B1" w:rsidRDefault="00902F64">
            <w:pPr>
              <w:jc w:val="both"/>
              <w:rPr>
                <w:sz w:val="24"/>
                <w:szCs w:val="24"/>
              </w:rPr>
            </w:pPr>
            <w:r>
              <w:rPr>
                <w:sz w:val="24"/>
                <w:szCs w:val="24"/>
              </w:rPr>
              <w:t>La Resolución 2.343 de 1996 adopta el diseño de lineamientos generales de los procesos curriculares del servicio público educativo y establece los indicadores de logro para cada una de las áreas del conocimiento. Para el caso de las Ciencias Económicas y P</w:t>
            </w:r>
            <w:r>
              <w:rPr>
                <w:sz w:val="24"/>
                <w:szCs w:val="24"/>
              </w:rPr>
              <w:t>olíticas establece como indicadores de logro</w:t>
            </w:r>
          </w:p>
          <w:p w:rsidR="001824B1" w:rsidRDefault="00902F64">
            <w:pPr>
              <w:jc w:val="both"/>
              <w:rPr>
                <w:sz w:val="24"/>
                <w:szCs w:val="24"/>
              </w:rPr>
            </w:pPr>
            <w:r>
              <w:rPr>
                <w:sz w:val="24"/>
                <w:szCs w:val="24"/>
              </w:rPr>
              <w:t>“la comprensión de la incidencia de los procesos y estructuras económicas y políticas nacionales e internacionales en la organización y la vida social, en sus intereses personales y en su proyecto de vida; la id</w:t>
            </w:r>
            <w:r>
              <w:rPr>
                <w:sz w:val="24"/>
                <w:szCs w:val="24"/>
              </w:rPr>
              <w:t>entificación de las principales corrientes de pensamiento y las categorías fundamentales de</w:t>
            </w:r>
          </w:p>
          <w:p w:rsidR="001824B1" w:rsidRDefault="00902F64">
            <w:pPr>
              <w:jc w:val="both"/>
              <w:rPr>
                <w:sz w:val="24"/>
                <w:szCs w:val="24"/>
              </w:rPr>
            </w:pPr>
            <w:r>
              <w:rPr>
                <w:sz w:val="24"/>
                <w:szCs w:val="24"/>
              </w:rPr>
              <w:t>las ciencias económicas y políticas; los elementos básicos que determinan el mercado, los factores que afectan la demanda y la oferta, la interpretación del signifi</w:t>
            </w:r>
            <w:r>
              <w:rPr>
                <w:sz w:val="24"/>
                <w:szCs w:val="24"/>
              </w:rPr>
              <w:t xml:space="preserve">cado de los indicadores básicos de la economía; la búsqueda crítica de información sobre las decisiones que se adoptan en materia de </w:t>
            </w:r>
            <w:r>
              <w:rPr>
                <w:sz w:val="24"/>
                <w:szCs w:val="24"/>
              </w:rPr>
              <w:lastRenderedPageBreak/>
              <w:t>economía y política y la evaluación de las implicaciones humanas y sociales que se derivan de estas; el conocimiento de las</w:t>
            </w:r>
            <w:r>
              <w:rPr>
                <w:sz w:val="24"/>
                <w:szCs w:val="24"/>
              </w:rPr>
              <w:t xml:space="preserve"> principales autoridades e instituciones políticas y económicas del país y la comprensión y valoración de la organización estatal colombiana como campo de posibilidad para ejercer la ciudadanía de manera responsable y protagónica”.</w:t>
            </w:r>
          </w:p>
          <w:p w:rsidR="001824B1" w:rsidRDefault="001824B1">
            <w:pPr>
              <w:jc w:val="both"/>
              <w:rPr>
                <w:sz w:val="24"/>
                <w:szCs w:val="24"/>
              </w:rPr>
            </w:pPr>
          </w:p>
          <w:p w:rsidR="001824B1" w:rsidRDefault="00902F64">
            <w:pPr>
              <w:jc w:val="both"/>
              <w:rPr>
                <w:sz w:val="24"/>
                <w:szCs w:val="24"/>
              </w:rPr>
            </w:pPr>
            <w:r>
              <w:rPr>
                <w:sz w:val="24"/>
                <w:szCs w:val="24"/>
              </w:rPr>
              <w:t xml:space="preserve">Posteriormente, el MEN </w:t>
            </w:r>
            <w:r>
              <w:rPr>
                <w:sz w:val="24"/>
                <w:szCs w:val="24"/>
              </w:rPr>
              <w:t>(2016) pública los Derechos Básicos de Aprendizaje de Ciencias Sociales que contiene 8 enunciados desde primero a noveno grado y en la media corresponde a  5 enunciados.</w:t>
            </w:r>
          </w:p>
          <w:p w:rsidR="001824B1" w:rsidRDefault="001824B1">
            <w:pPr>
              <w:rPr>
                <w:sz w:val="24"/>
                <w:szCs w:val="24"/>
              </w:rPr>
            </w:pPr>
          </w:p>
        </w:tc>
      </w:tr>
    </w:tbl>
    <w:p w:rsidR="001824B1" w:rsidRDefault="001824B1">
      <w:pPr>
        <w:spacing w:line="240" w:lineRule="auto"/>
        <w:rPr>
          <w:sz w:val="24"/>
          <w:szCs w:val="24"/>
        </w:rPr>
      </w:pPr>
    </w:p>
    <w:tbl>
      <w:tblPr>
        <w:tblStyle w:val="a7"/>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8.0 METODOLOGÍA</w:t>
            </w:r>
          </w:p>
        </w:tc>
      </w:tr>
      <w:tr w:rsidR="001824B1">
        <w:tc>
          <w:tcPr>
            <w:tcW w:w="10222" w:type="dxa"/>
          </w:tcPr>
          <w:p w:rsidR="001824B1" w:rsidRDefault="00902F64">
            <w:pPr>
              <w:rPr>
                <w:sz w:val="24"/>
                <w:szCs w:val="24"/>
              </w:rPr>
            </w:pPr>
            <w:r>
              <w:rPr>
                <w:sz w:val="24"/>
                <w:szCs w:val="24"/>
              </w:rPr>
              <w:t xml:space="preserve">La enseñanza </w:t>
            </w:r>
            <w:proofErr w:type="spellStart"/>
            <w:r>
              <w:rPr>
                <w:sz w:val="24"/>
                <w:szCs w:val="24"/>
              </w:rPr>
              <w:t>problémica</w:t>
            </w:r>
            <w:proofErr w:type="spellEnd"/>
            <w:r>
              <w:rPr>
                <w:sz w:val="24"/>
                <w:szCs w:val="24"/>
              </w:rPr>
              <w:t xml:space="preserve"> es el método idóneo para las Ciencias </w:t>
            </w:r>
            <w:proofErr w:type="spellStart"/>
            <w:r>
              <w:rPr>
                <w:sz w:val="24"/>
                <w:szCs w:val="24"/>
              </w:rPr>
              <w:t>Economicas</w:t>
            </w:r>
            <w:proofErr w:type="spellEnd"/>
            <w:r>
              <w:rPr>
                <w:sz w:val="24"/>
                <w:szCs w:val="24"/>
              </w:rPr>
              <w:t xml:space="preserve"> y </w:t>
            </w:r>
            <w:proofErr w:type="spellStart"/>
            <w:r>
              <w:rPr>
                <w:sz w:val="24"/>
                <w:szCs w:val="24"/>
              </w:rPr>
              <w:t>Politicas</w:t>
            </w:r>
            <w:proofErr w:type="spellEnd"/>
            <w:r>
              <w:rPr>
                <w:sz w:val="24"/>
                <w:szCs w:val="24"/>
              </w:rPr>
              <w:t xml:space="preserve">. El autor Carlos Medina (1990, p. 105), sugiere que es posible definir la enseñanza </w:t>
            </w:r>
            <w:proofErr w:type="spellStart"/>
            <w:r>
              <w:rPr>
                <w:sz w:val="24"/>
                <w:szCs w:val="24"/>
              </w:rPr>
              <w:t>problémica</w:t>
            </w:r>
            <w:proofErr w:type="spellEnd"/>
            <w:r>
              <w:rPr>
                <w:sz w:val="24"/>
                <w:szCs w:val="24"/>
              </w:rPr>
              <w:t xml:space="preserve"> como “un proceso de conocimiento que formula problemas cognoscitivos y práct</w:t>
            </w:r>
            <w:r>
              <w:rPr>
                <w:sz w:val="24"/>
                <w:szCs w:val="24"/>
              </w:rPr>
              <w:t>icos, utiliza distintos métodos y técnicas de</w:t>
            </w:r>
          </w:p>
          <w:p w:rsidR="001824B1" w:rsidRDefault="00902F64">
            <w:pPr>
              <w:rPr>
                <w:sz w:val="24"/>
                <w:szCs w:val="24"/>
              </w:rPr>
            </w:pPr>
            <w:proofErr w:type="gramStart"/>
            <w:r>
              <w:rPr>
                <w:sz w:val="24"/>
                <w:szCs w:val="24"/>
              </w:rPr>
              <w:t>enseñanza</w:t>
            </w:r>
            <w:proofErr w:type="gramEnd"/>
            <w:r>
              <w:rPr>
                <w:sz w:val="24"/>
                <w:szCs w:val="24"/>
              </w:rPr>
              <w:t xml:space="preserve"> y se caracteriza por tener rasgos básicos de la búsqueda del conocimiento.</w:t>
            </w:r>
          </w:p>
          <w:p w:rsidR="001824B1" w:rsidRDefault="00902F64">
            <w:pPr>
              <w:rPr>
                <w:sz w:val="24"/>
                <w:szCs w:val="24"/>
              </w:rPr>
            </w:pPr>
            <w:r>
              <w:rPr>
                <w:sz w:val="24"/>
                <w:szCs w:val="24"/>
              </w:rPr>
              <w:t xml:space="preserve">El propósito central de la enseñanza </w:t>
            </w:r>
            <w:proofErr w:type="spellStart"/>
            <w:r>
              <w:rPr>
                <w:sz w:val="24"/>
                <w:szCs w:val="24"/>
              </w:rPr>
              <w:t>problémica</w:t>
            </w:r>
            <w:proofErr w:type="spellEnd"/>
            <w:r>
              <w:rPr>
                <w:sz w:val="24"/>
                <w:szCs w:val="24"/>
              </w:rPr>
              <w:t xml:space="preserve"> no consiste, únicamente, en facilitar los caminos para acceder al conocimient</w:t>
            </w:r>
            <w:r>
              <w:rPr>
                <w:sz w:val="24"/>
                <w:szCs w:val="24"/>
              </w:rPr>
              <w:t>o, sino, fundamentalmente, en potencializar la capacidad del estudiante para construir con imaginación y creatividad su propio conocimiento, desarrollando en él, un espíritu indagador y la disciplina del trabajo académico”.</w:t>
            </w:r>
          </w:p>
          <w:p w:rsidR="001824B1" w:rsidRDefault="001824B1">
            <w:pPr>
              <w:rPr>
                <w:sz w:val="24"/>
                <w:szCs w:val="24"/>
              </w:rPr>
            </w:pPr>
          </w:p>
          <w:p w:rsidR="001824B1" w:rsidRDefault="00902F64">
            <w:pPr>
              <w:rPr>
                <w:sz w:val="24"/>
                <w:szCs w:val="24"/>
              </w:rPr>
            </w:pPr>
            <w:r>
              <w:rPr>
                <w:sz w:val="24"/>
                <w:szCs w:val="24"/>
              </w:rPr>
              <w:t>La situación problema es aquell</w:t>
            </w:r>
            <w:r>
              <w:rPr>
                <w:sz w:val="24"/>
                <w:szCs w:val="24"/>
              </w:rPr>
              <w:t>a situación pedagógica, sea producto de las áreas de conocimiento o de la vida real, que origina diversas preguntas, las cuales es necesario resolver. Entre sus características está el hecho de ser producto de una necesidad de conocimiento de los estudiant</w:t>
            </w:r>
            <w:r>
              <w:rPr>
                <w:sz w:val="24"/>
                <w:szCs w:val="24"/>
              </w:rPr>
              <w:t>es que representa</w:t>
            </w:r>
          </w:p>
          <w:p w:rsidR="001824B1" w:rsidRDefault="00902F64">
            <w:pPr>
              <w:rPr>
                <w:sz w:val="24"/>
                <w:szCs w:val="24"/>
              </w:rPr>
            </w:pPr>
            <w:proofErr w:type="gramStart"/>
            <w:r>
              <w:rPr>
                <w:sz w:val="24"/>
                <w:szCs w:val="24"/>
              </w:rPr>
              <w:t>un</w:t>
            </w:r>
            <w:proofErr w:type="gramEnd"/>
            <w:r>
              <w:rPr>
                <w:sz w:val="24"/>
                <w:szCs w:val="24"/>
              </w:rPr>
              <w:t xml:space="preserve"> desafío novedoso a su mente; no puede ser resuelta con el conocimiento que estos poseen en el momento y obliga al uso de estrategias, métodos, técnicas y modelos, convencionales o no, para encontrar la solución. </w:t>
            </w:r>
          </w:p>
          <w:p w:rsidR="001824B1" w:rsidRDefault="001824B1">
            <w:pPr>
              <w:rPr>
                <w:sz w:val="24"/>
                <w:szCs w:val="24"/>
              </w:rPr>
            </w:pPr>
          </w:p>
          <w:p w:rsidR="001824B1" w:rsidRDefault="00902F64">
            <w:pPr>
              <w:rPr>
                <w:sz w:val="24"/>
                <w:szCs w:val="24"/>
              </w:rPr>
            </w:pPr>
            <w:r>
              <w:rPr>
                <w:sz w:val="24"/>
                <w:szCs w:val="24"/>
              </w:rPr>
              <w:t>Desde el punto de vis</w:t>
            </w:r>
            <w:r>
              <w:rPr>
                <w:sz w:val="24"/>
                <w:szCs w:val="24"/>
              </w:rPr>
              <w:t xml:space="preserve">ta investigativo se propone para el desarrollo conceptual, procedimental y actitudinal en el área estrategias como: </w:t>
            </w:r>
          </w:p>
          <w:p w:rsidR="001824B1" w:rsidRDefault="00902F64">
            <w:pPr>
              <w:numPr>
                <w:ilvl w:val="0"/>
                <w:numId w:val="11"/>
              </w:numPr>
              <w:contextualSpacing/>
              <w:rPr>
                <w:sz w:val="24"/>
                <w:szCs w:val="24"/>
              </w:rPr>
            </w:pPr>
            <w:r>
              <w:rPr>
                <w:sz w:val="24"/>
                <w:szCs w:val="24"/>
              </w:rPr>
              <w:t xml:space="preserve">Formulación de preguntas </w:t>
            </w:r>
            <w:proofErr w:type="spellStart"/>
            <w:r>
              <w:rPr>
                <w:sz w:val="24"/>
                <w:szCs w:val="24"/>
              </w:rPr>
              <w:t>problematizadoras</w:t>
            </w:r>
            <w:proofErr w:type="spellEnd"/>
            <w:r>
              <w:rPr>
                <w:sz w:val="24"/>
                <w:szCs w:val="24"/>
              </w:rPr>
              <w:t xml:space="preserve"> sustentadas en la realidad local, nacional y global.</w:t>
            </w:r>
          </w:p>
          <w:p w:rsidR="001824B1" w:rsidRDefault="00902F64">
            <w:pPr>
              <w:numPr>
                <w:ilvl w:val="0"/>
                <w:numId w:val="11"/>
              </w:numPr>
              <w:contextualSpacing/>
              <w:rPr>
                <w:sz w:val="24"/>
                <w:szCs w:val="24"/>
              </w:rPr>
            </w:pPr>
            <w:r>
              <w:rPr>
                <w:sz w:val="24"/>
                <w:szCs w:val="24"/>
              </w:rPr>
              <w:t>Superación del sentido común, de la cotidianidad, para trascender hacia la elaboración del conocimiento científico y racional, a través de la práctica social.</w:t>
            </w:r>
          </w:p>
          <w:p w:rsidR="001824B1" w:rsidRDefault="00902F64">
            <w:pPr>
              <w:numPr>
                <w:ilvl w:val="0"/>
                <w:numId w:val="11"/>
              </w:numPr>
              <w:contextualSpacing/>
              <w:rPr>
                <w:sz w:val="24"/>
                <w:szCs w:val="24"/>
              </w:rPr>
            </w:pPr>
            <w:r>
              <w:rPr>
                <w:sz w:val="24"/>
                <w:szCs w:val="24"/>
              </w:rPr>
              <w:t>Elaboración de conjeturas y/o hipótesis que permitan la evaluación del desarrollo alcanzado en su</w:t>
            </w:r>
            <w:r>
              <w:rPr>
                <w:sz w:val="24"/>
                <w:szCs w:val="24"/>
              </w:rPr>
              <w:t xml:space="preserve"> proceso formativo, que se hace evidente a través de la formulación de proyectos o iniciativas de investigación.</w:t>
            </w:r>
          </w:p>
          <w:p w:rsidR="001824B1" w:rsidRDefault="001824B1">
            <w:pPr>
              <w:rPr>
                <w:sz w:val="24"/>
                <w:szCs w:val="24"/>
              </w:rPr>
            </w:pPr>
          </w:p>
          <w:p w:rsidR="001824B1" w:rsidRDefault="00902F64">
            <w:pPr>
              <w:rPr>
                <w:sz w:val="24"/>
                <w:szCs w:val="24"/>
              </w:rPr>
            </w:pPr>
            <w:r>
              <w:rPr>
                <w:sz w:val="24"/>
                <w:szCs w:val="24"/>
              </w:rPr>
              <w:t>Actividades:</w:t>
            </w:r>
          </w:p>
          <w:p w:rsidR="001824B1" w:rsidRDefault="00902F64">
            <w:pPr>
              <w:numPr>
                <w:ilvl w:val="0"/>
                <w:numId w:val="7"/>
              </w:numPr>
              <w:contextualSpacing/>
              <w:rPr>
                <w:sz w:val="24"/>
                <w:szCs w:val="24"/>
              </w:rPr>
            </w:pPr>
            <w:r>
              <w:rPr>
                <w:sz w:val="24"/>
                <w:szCs w:val="24"/>
              </w:rPr>
              <w:t>Lecturas autorreguladas.</w:t>
            </w:r>
          </w:p>
          <w:p w:rsidR="001824B1" w:rsidRDefault="00902F64">
            <w:pPr>
              <w:numPr>
                <w:ilvl w:val="0"/>
                <w:numId w:val="7"/>
              </w:numPr>
              <w:contextualSpacing/>
              <w:rPr>
                <w:sz w:val="24"/>
                <w:szCs w:val="24"/>
              </w:rPr>
            </w:pPr>
            <w:r>
              <w:rPr>
                <w:sz w:val="24"/>
                <w:szCs w:val="24"/>
              </w:rPr>
              <w:t>Lecturas críticas.</w:t>
            </w:r>
          </w:p>
          <w:p w:rsidR="001824B1" w:rsidRDefault="00902F64">
            <w:pPr>
              <w:numPr>
                <w:ilvl w:val="0"/>
                <w:numId w:val="7"/>
              </w:numPr>
              <w:contextualSpacing/>
              <w:rPr>
                <w:sz w:val="24"/>
                <w:szCs w:val="24"/>
              </w:rPr>
            </w:pPr>
            <w:r>
              <w:rPr>
                <w:sz w:val="24"/>
                <w:szCs w:val="24"/>
              </w:rPr>
              <w:t>Actividades grupales.</w:t>
            </w:r>
          </w:p>
          <w:p w:rsidR="001824B1" w:rsidRDefault="00902F64">
            <w:pPr>
              <w:numPr>
                <w:ilvl w:val="0"/>
                <w:numId w:val="7"/>
              </w:numPr>
              <w:contextualSpacing/>
              <w:rPr>
                <w:sz w:val="24"/>
                <w:szCs w:val="24"/>
              </w:rPr>
            </w:pPr>
            <w:r>
              <w:rPr>
                <w:sz w:val="24"/>
                <w:szCs w:val="24"/>
              </w:rPr>
              <w:t>Elaboración de ensayos y escritos.</w:t>
            </w:r>
          </w:p>
          <w:p w:rsidR="001824B1" w:rsidRDefault="00902F64">
            <w:pPr>
              <w:numPr>
                <w:ilvl w:val="0"/>
                <w:numId w:val="7"/>
              </w:numPr>
              <w:contextualSpacing/>
              <w:rPr>
                <w:sz w:val="24"/>
                <w:szCs w:val="24"/>
              </w:rPr>
            </w:pPr>
            <w:r>
              <w:rPr>
                <w:sz w:val="24"/>
                <w:szCs w:val="24"/>
              </w:rPr>
              <w:t>Elaboración de mapas conceptuales y cartografías sociales.</w:t>
            </w:r>
          </w:p>
          <w:p w:rsidR="001824B1" w:rsidRDefault="00902F64">
            <w:pPr>
              <w:numPr>
                <w:ilvl w:val="0"/>
                <w:numId w:val="7"/>
              </w:numPr>
              <w:contextualSpacing/>
              <w:rPr>
                <w:sz w:val="24"/>
                <w:szCs w:val="24"/>
              </w:rPr>
            </w:pPr>
            <w:r>
              <w:rPr>
                <w:sz w:val="24"/>
                <w:szCs w:val="24"/>
              </w:rPr>
              <w:t>Socialización de trabajos, exposiciones, conversatorios, foros y debates.</w:t>
            </w:r>
          </w:p>
          <w:p w:rsidR="001824B1" w:rsidRDefault="00902F64">
            <w:pPr>
              <w:numPr>
                <w:ilvl w:val="0"/>
                <w:numId w:val="7"/>
              </w:numPr>
              <w:contextualSpacing/>
              <w:rPr>
                <w:sz w:val="24"/>
                <w:szCs w:val="24"/>
              </w:rPr>
            </w:pPr>
            <w:r>
              <w:rPr>
                <w:sz w:val="24"/>
                <w:szCs w:val="24"/>
              </w:rPr>
              <w:t>Informes de investigación y participación en eventos de divulgación.</w:t>
            </w:r>
          </w:p>
          <w:p w:rsidR="001824B1" w:rsidRDefault="001824B1">
            <w:pPr>
              <w:rPr>
                <w:sz w:val="24"/>
                <w:szCs w:val="24"/>
              </w:rPr>
            </w:pPr>
          </w:p>
        </w:tc>
      </w:tr>
      <w:tr w:rsidR="001824B1">
        <w:tc>
          <w:tcPr>
            <w:tcW w:w="10222" w:type="dxa"/>
          </w:tcPr>
          <w:p w:rsidR="001824B1" w:rsidRDefault="001824B1">
            <w:pPr>
              <w:rPr>
                <w:sz w:val="24"/>
                <w:szCs w:val="24"/>
              </w:rPr>
            </w:pPr>
          </w:p>
        </w:tc>
      </w:tr>
    </w:tbl>
    <w:p w:rsidR="001824B1" w:rsidRDefault="001824B1">
      <w:pPr>
        <w:spacing w:line="240" w:lineRule="auto"/>
        <w:rPr>
          <w:sz w:val="24"/>
          <w:szCs w:val="24"/>
        </w:rPr>
      </w:pPr>
    </w:p>
    <w:tbl>
      <w:tblPr>
        <w:tblStyle w:val="a8"/>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5108"/>
      </w:tblGrid>
      <w:tr w:rsidR="001824B1">
        <w:tc>
          <w:tcPr>
            <w:tcW w:w="5107" w:type="dxa"/>
            <w:shd w:val="clear" w:color="auto" w:fill="F2F2F2"/>
          </w:tcPr>
          <w:p w:rsidR="001824B1" w:rsidRDefault="00902F64">
            <w:pPr>
              <w:rPr>
                <w:b/>
                <w:sz w:val="24"/>
                <w:szCs w:val="24"/>
              </w:rPr>
            </w:pPr>
            <w:r>
              <w:rPr>
                <w:b/>
                <w:sz w:val="24"/>
                <w:szCs w:val="24"/>
              </w:rPr>
              <w:t>8.0 RECURSOS</w:t>
            </w:r>
          </w:p>
        </w:tc>
        <w:tc>
          <w:tcPr>
            <w:tcW w:w="5107" w:type="dxa"/>
            <w:shd w:val="clear" w:color="auto" w:fill="F2F2F2"/>
          </w:tcPr>
          <w:p w:rsidR="001824B1" w:rsidRDefault="001824B1">
            <w:pPr>
              <w:rPr>
                <w:b/>
                <w:sz w:val="24"/>
                <w:szCs w:val="24"/>
              </w:rPr>
            </w:pPr>
          </w:p>
        </w:tc>
      </w:tr>
      <w:tr w:rsidR="001824B1">
        <w:tc>
          <w:tcPr>
            <w:tcW w:w="10214" w:type="dxa"/>
            <w:gridSpan w:val="2"/>
          </w:tcPr>
          <w:p w:rsidR="001824B1" w:rsidRDefault="00902F64">
            <w:pPr>
              <w:numPr>
                <w:ilvl w:val="0"/>
                <w:numId w:val="8"/>
              </w:numPr>
              <w:contextualSpacing/>
              <w:rPr>
                <w:sz w:val="24"/>
                <w:szCs w:val="24"/>
              </w:rPr>
            </w:pPr>
            <w:r>
              <w:rPr>
                <w:sz w:val="24"/>
                <w:szCs w:val="24"/>
              </w:rPr>
              <w:t>Locativos o espaciales: Biblioteca, Salón de audiovisuales y/ aula de clases.</w:t>
            </w:r>
          </w:p>
          <w:p w:rsidR="001824B1" w:rsidRDefault="00902F64">
            <w:pPr>
              <w:numPr>
                <w:ilvl w:val="0"/>
                <w:numId w:val="8"/>
              </w:numPr>
              <w:contextualSpacing/>
              <w:rPr>
                <w:sz w:val="24"/>
                <w:szCs w:val="24"/>
              </w:rPr>
            </w:pPr>
            <w:r>
              <w:rPr>
                <w:sz w:val="24"/>
                <w:szCs w:val="24"/>
              </w:rPr>
              <w:t xml:space="preserve">Fungibles: Plastilina, Marcadores borrables, Láminas de </w:t>
            </w:r>
            <w:proofErr w:type="spellStart"/>
            <w:r>
              <w:rPr>
                <w:sz w:val="24"/>
                <w:szCs w:val="24"/>
              </w:rPr>
              <w:t>foamy</w:t>
            </w:r>
            <w:proofErr w:type="spellEnd"/>
            <w:r>
              <w:rPr>
                <w:sz w:val="24"/>
                <w:szCs w:val="24"/>
              </w:rPr>
              <w:t xml:space="preserve">, Bisturí o exacto, Borradores, </w:t>
            </w:r>
            <w:r>
              <w:rPr>
                <w:sz w:val="24"/>
                <w:szCs w:val="24"/>
              </w:rPr>
              <w:lastRenderedPageBreak/>
              <w:t>Sacapuntas, Crayones, Lápices de colores, Gomas o pegamentos, Silicona líquida, Cartu</w:t>
            </w:r>
            <w:r>
              <w:rPr>
                <w:sz w:val="24"/>
                <w:szCs w:val="24"/>
              </w:rPr>
              <w:t>lina, Papel Bond.</w:t>
            </w:r>
          </w:p>
          <w:p w:rsidR="001824B1" w:rsidRDefault="00902F64">
            <w:pPr>
              <w:numPr>
                <w:ilvl w:val="0"/>
                <w:numId w:val="8"/>
              </w:numPr>
              <w:spacing w:after="200"/>
              <w:contextualSpacing/>
              <w:rPr>
                <w:sz w:val="24"/>
                <w:szCs w:val="24"/>
              </w:rPr>
            </w:pPr>
            <w:r>
              <w:rPr>
                <w:sz w:val="24"/>
                <w:szCs w:val="24"/>
              </w:rPr>
              <w:t xml:space="preserve">Multimedios: Video </w:t>
            </w:r>
            <w:proofErr w:type="spellStart"/>
            <w:r>
              <w:rPr>
                <w:sz w:val="24"/>
                <w:szCs w:val="24"/>
              </w:rPr>
              <w:t>Beam</w:t>
            </w:r>
            <w:proofErr w:type="spellEnd"/>
            <w:r>
              <w:rPr>
                <w:sz w:val="24"/>
                <w:szCs w:val="24"/>
              </w:rPr>
              <w:t>, Portátiles, Grabadoras e internet.</w:t>
            </w:r>
          </w:p>
          <w:p w:rsidR="001824B1" w:rsidRDefault="00902F64">
            <w:pPr>
              <w:numPr>
                <w:ilvl w:val="0"/>
                <w:numId w:val="8"/>
              </w:numPr>
              <w:spacing w:after="200"/>
              <w:contextualSpacing/>
              <w:rPr>
                <w:sz w:val="24"/>
                <w:szCs w:val="24"/>
              </w:rPr>
            </w:pPr>
            <w:r>
              <w:rPr>
                <w:sz w:val="24"/>
                <w:szCs w:val="24"/>
              </w:rPr>
              <w:t xml:space="preserve">Didácticos: </w:t>
            </w:r>
          </w:p>
        </w:tc>
      </w:tr>
    </w:tbl>
    <w:p w:rsidR="001824B1" w:rsidRDefault="001824B1">
      <w:pPr>
        <w:spacing w:line="240" w:lineRule="auto"/>
        <w:rPr>
          <w:sz w:val="24"/>
          <w:szCs w:val="24"/>
        </w:rPr>
      </w:pPr>
    </w:p>
    <w:tbl>
      <w:tblPr>
        <w:tblStyle w:val="a9"/>
        <w:tblW w:w="102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405"/>
        <w:gridCol w:w="3405"/>
      </w:tblGrid>
      <w:tr w:rsidR="001824B1">
        <w:tc>
          <w:tcPr>
            <w:tcW w:w="10200" w:type="dxa"/>
            <w:gridSpan w:val="3"/>
            <w:shd w:val="clear" w:color="auto" w:fill="F2F2F2"/>
          </w:tcPr>
          <w:p w:rsidR="001824B1" w:rsidRDefault="00902F64">
            <w:pPr>
              <w:rPr>
                <w:b/>
                <w:sz w:val="24"/>
                <w:szCs w:val="24"/>
              </w:rPr>
            </w:pPr>
            <w:r>
              <w:rPr>
                <w:b/>
                <w:sz w:val="24"/>
                <w:szCs w:val="24"/>
              </w:rPr>
              <w:t>8.0 INTENSIDAD HORARIA</w:t>
            </w:r>
          </w:p>
        </w:tc>
      </w:tr>
      <w:tr w:rsidR="001824B1">
        <w:tc>
          <w:tcPr>
            <w:tcW w:w="3390" w:type="dxa"/>
            <w:shd w:val="clear" w:color="auto" w:fill="F2F2F2"/>
          </w:tcPr>
          <w:p w:rsidR="001824B1" w:rsidRDefault="00902F64">
            <w:pPr>
              <w:rPr>
                <w:b/>
                <w:sz w:val="24"/>
                <w:szCs w:val="24"/>
              </w:rPr>
            </w:pPr>
            <w:r>
              <w:rPr>
                <w:b/>
                <w:sz w:val="24"/>
                <w:szCs w:val="24"/>
              </w:rPr>
              <w:t>GRADO</w:t>
            </w:r>
          </w:p>
        </w:tc>
        <w:tc>
          <w:tcPr>
            <w:tcW w:w="3405" w:type="dxa"/>
            <w:shd w:val="clear" w:color="auto" w:fill="F2F2F2"/>
          </w:tcPr>
          <w:p w:rsidR="001824B1" w:rsidRDefault="00902F64">
            <w:pPr>
              <w:rPr>
                <w:b/>
                <w:sz w:val="24"/>
                <w:szCs w:val="24"/>
              </w:rPr>
            </w:pPr>
            <w:r>
              <w:rPr>
                <w:b/>
                <w:sz w:val="24"/>
                <w:szCs w:val="24"/>
              </w:rPr>
              <w:t>ASIGNATURAS</w:t>
            </w:r>
          </w:p>
        </w:tc>
        <w:tc>
          <w:tcPr>
            <w:tcW w:w="3405" w:type="dxa"/>
            <w:shd w:val="clear" w:color="auto" w:fill="F2F2F2"/>
          </w:tcPr>
          <w:p w:rsidR="001824B1" w:rsidRDefault="00902F64">
            <w:pPr>
              <w:rPr>
                <w:b/>
                <w:sz w:val="24"/>
                <w:szCs w:val="24"/>
              </w:rPr>
            </w:pPr>
            <w:r>
              <w:rPr>
                <w:b/>
                <w:sz w:val="24"/>
                <w:szCs w:val="24"/>
              </w:rPr>
              <w:t>INTENSIDAD HORARIA SEMANAL</w:t>
            </w:r>
          </w:p>
        </w:tc>
      </w:tr>
      <w:tr w:rsidR="001824B1">
        <w:tc>
          <w:tcPr>
            <w:tcW w:w="3390" w:type="dxa"/>
          </w:tcPr>
          <w:p w:rsidR="001824B1" w:rsidRDefault="00902F64">
            <w:pPr>
              <w:rPr>
                <w:sz w:val="24"/>
                <w:szCs w:val="24"/>
              </w:rPr>
            </w:pPr>
            <w:r>
              <w:rPr>
                <w:sz w:val="24"/>
                <w:szCs w:val="24"/>
              </w:rPr>
              <w:t>DÉCIMO</w:t>
            </w:r>
          </w:p>
        </w:tc>
        <w:tc>
          <w:tcPr>
            <w:tcW w:w="3405" w:type="dxa"/>
          </w:tcPr>
          <w:p w:rsidR="001824B1" w:rsidRDefault="00902F64">
            <w:pPr>
              <w:numPr>
                <w:ilvl w:val="0"/>
                <w:numId w:val="5"/>
              </w:numPr>
              <w:contextualSpacing/>
              <w:rPr>
                <w:sz w:val="24"/>
                <w:szCs w:val="24"/>
              </w:rPr>
            </w:pPr>
            <w:r>
              <w:rPr>
                <w:sz w:val="24"/>
                <w:szCs w:val="24"/>
              </w:rPr>
              <w:t xml:space="preserve">CIENCIAS ECONOMICAS Y POLITICAS </w:t>
            </w:r>
          </w:p>
        </w:tc>
        <w:tc>
          <w:tcPr>
            <w:tcW w:w="3405" w:type="dxa"/>
          </w:tcPr>
          <w:p w:rsidR="001824B1" w:rsidRDefault="00902F64">
            <w:pPr>
              <w:numPr>
                <w:ilvl w:val="0"/>
                <w:numId w:val="12"/>
              </w:numPr>
              <w:contextualSpacing/>
              <w:rPr>
                <w:sz w:val="24"/>
                <w:szCs w:val="24"/>
              </w:rPr>
            </w:pPr>
            <w:r>
              <w:rPr>
                <w:sz w:val="24"/>
                <w:szCs w:val="24"/>
              </w:rPr>
              <w:t>1</w:t>
            </w:r>
          </w:p>
        </w:tc>
      </w:tr>
      <w:tr w:rsidR="001824B1">
        <w:tc>
          <w:tcPr>
            <w:tcW w:w="3390" w:type="dxa"/>
          </w:tcPr>
          <w:p w:rsidR="001824B1" w:rsidRDefault="00902F64">
            <w:pPr>
              <w:rPr>
                <w:sz w:val="24"/>
                <w:szCs w:val="24"/>
              </w:rPr>
            </w:pPr>
            <w:r>
              <w:rPr>
                <w:sz w:val="24"/>
                <w:szCs w:val="24"/>
              </w:rPr>
              <w:t>UNDÉCIMO</w:t>
            </w:r>
          </w:p>
        </w:tc>
        <w:tc>
          <w:tcPr>
            <w:tcW w:w="3405" w:type="dxa"/>
          </w:tcPr>
          <w:p w:rsidR="001824B1" w:rsidRDefault="00902F64">
            <w:pPr>
              <w:numPr>
                <w:ilvl w:val="0"/>
                <w:numId w:val="13"/>
              </w:numPr>
              <w:contextualSpacing/>
              <w:rPr>
                <w:sz w:val="24"/>
                <w:szCs w:val="24"/>
              </w:rPr>
            </w:pPr>
            <w:r>
              <w:rPr>
                <w:sz w:val="24"/>
                <w:szCs w:val="24"/>
              </w:rPr>
              <w:t xml:space="preserve">CIENCIAS ECONOMICAS Y POLITICAS </w:t>
            </w:r>
          </w:p>
        </w:tc>
        <w:tc>
          <w:tcPr>
            <w:tcW w:w="3405" w:type="dxa"/>
          </w:tcPr>
          <w:p w:rsidR="001824B1" w:rsidRDefault="00902F64">
            <w:pPr>
              <w:numPr>
                <w:ilvl w:val="0"/>
                <w:numId w:val="4"/>
              </w:numPr>
              <w:contextualSpacing/>
              <w:rPr>
                <w:sz w:val="24"/>
                <w:szCs w:val="24"/>
              </w:rPr>
            </w:pPr>
            <w:r>
              <w:rPr>
                <w:sz w:val="24"/>
                <w:szCs w:val="24"/>
              </w:rPr>
              <w:t>1</w:t>
            </w:r>
          </w:p>
        </w:tc>
      </w:tr>
    </w:tbl>
    <w:p w:rsidR="001824B1" w:rsidRDefault="001824B1">
      <w:pPr>
        <w:spacing w:line="240" w:lineRule="auto"/>
        <w:rPr>
          <w:sz w:val="24"/>
          <w:szCs w:val="24"/>
        </w:rPr>
      </w:pPr>
    </w:p>
    <w:tbl>
      <w:tblPr>
        <w:tblStyle w:val="aa"/>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1824B1">
        <w:tc>
          <w:tcPr>
            <w:tcW w:w="10222" w:type="dxa"/>
            <w:shd w:val="clear" w:color="auto" w:fill="F2F2F2"/>
          </w:tcPr>
          <w:p w:rsidR="001824B1" w:rsidRDefault="00902F64">
            <w:pPr>
              <w:rPr>
                <w:b/>
                <w:sz w:val="24"/>
                <w:szCs w:val="24"/>
              </w:rPr>
            </w:pPr>
            <w:r>
              <w:rPr>
                <w:b/>
                <w:sz w:val="24"/>
                <w:szCs w:val="24"/>
              </w:rPr>
              <w:t>9.0 EVALUACIÓN</w:t>
            </w:r>
          </w:p>
        </w:tc>
      </w:tr>
      <w:tr w:rsidR="001824B1">
        <w:tc>
          <w:tcPr>
            <w:tcW w:w="10222" w:type="dxa"/>
          </w:tcPr>
          <w:p w:rsidR="001824B1" w:rsidRDefault="00902F64">
            <w:pPr>
              <w:rPr>
                <w:sz w:val="24"/>
                <w:szCs w:val="24"/>
              </w:rPr>
            </w:pPr>
            <w:r>
              <w:rPr>
                <w:sz w:val="24"/>
                <w:szCs w:val="24"/>
              </w:rPr>
              <w:t>Teniendo en cuenta que la evaluación es un proceso integral, continuo y procesual, se realizan las siguientes consideraciones para el área:</w:t>
            </w:r>
          </w:p>
          <w:p w:rsidR="001824B1" w:rsidRDefault="001824B1">
            <w:pPr>
              <w:rPr>
                <w:sz w:val="24"/>
                <w:szCs w:val="24"/>
              </w:rPr>
            </w:pPr>
          </w:p>
          <w:p w:rsidR="001824B1" w:rsidRDefault="00902F64">
            <w:pPr>
              <w:numPr>
                <w:ilvl w:val="0"/>
                <w:numId w:val="1"/>
              </w:numPr>
              <w:contextualSpacing/>
              <w:rPr>
                <w:sz w:val="24"/>
                <w:szCs w:val="24"/>
              </w:rPr>
            </w:pPr>
            <w:r>
              <w:rPr>
                <w:sz w:val="24"/>
                <w:szCs w:val="24"/>
              </w:rPr>
              <w:t xml:space="preserve">Evaluación diagnóstica: Caracterización a través de encuestas, lluvia de ideas anteriores a la temática para determinar saberes previos, fortalezas y debilidades de los estudiantes. </w:t>
            </w:r>
          </w:p>
          <w:p w:rsidR="001824B1" w:rsidRDefault="00902F64">
            <w:pPr>
              <w:numPr>
                <w:ilvl w:val="0"/>
                <w:numId w:val="1"/>
              </w:numPr>
              <w:contextualSpacing/>
              <w:rPr>
                <w:sz w:val="24"/>
                <w:szCs w:val="24"/>
              </w:rPr>
            </w:pPr>
            <w:r>
              <w:rPr>
                <w:sz w:val="24"/>
                <w:szCs w:val="24"/>
              </w:rPr>
              <w:t xml:space="preserve">Evaluación formativa: Retroalimentación a través de comentarios orales o </w:t>
            </w:r>
            <w:r>
              <w:rPr>
                <w:sz w:val="24"/>
                <w:szCs w:val="24"/>
              </w:rPr>
              <w:t xml:space="preserve">escritos acerca del desempeño de las actividades realizadas a los estudiantes. </w:t>
            </w:r>
          </w:p>
          <w:p w:rsidR="001824B1" w:rsidRDefault="00902F64">
            <w:pPr>
              <w:numPr>
                <w:ilvl w:val="0"/>
                <w:numId w:val="1"/>
              </w:numPr>
              <w:contextualSpacing/>
              <w:rPr>
                <w:sz w:val="24"/>
                <w:szCs w:val="24"/>
              </w:rPr>
            </w:pPr>
            <w:r>
              <w:rPr>
                <w:sz w:val="24"/>
                <w:szCs w:val="24"/>
              </w:rPr>
              <w:t xml:space="preserve">Evaluación </w:t>
            </w:r>
            <w:proofErr w:type="spellStart"/>
            <w:r>
              <w:rPr>
                <w:sz w:val="24"/>
                <w:szCs w:val="24"/>
              </w:rPr>
              <w:t>sumativa</w:t>
            </w:r>
            <w:proofErr w:type="spellEnd"/>
            <w:r>
              <w:rPr>
                <w:sz w:val="24"/>
                <w:szCs w:val="24"/>
              </w:rPr>
              <w:t>: Técnicas para recolectar información acerca de los aprendizajes de los estudiantes y emitir un juicio valorativo.</w:t>
            </w:r>
          </w:p>
          <w:p w:rsidR="001824B1" w:rsidRDefault="00902F64">
            <w:pPr>
              <w:numPr>
                <w:ilvl w:val="0"/>
                <w:numId w:val="6"/>
              </w:numPr>
              <w:contextualSpacing/>
              <w:rPr>
                <w:sz w:val="24"/>
                <w:szCs w:val="24"/>
              </w:rPr>
            </w:pPr>
            <w:r>
              <w:rPr>
                <w:sz w:val="24"/>
                <w:szCs w:val="24"/>
              </w:rPr>
              <w:t>Logro Cognitivo: Evaluación oral, realiza</w:t>
            </w:r>
            <w:r>
              <w:rPr>
                <w:sz w:val="24"/>
                <w:szCs w:val="24"/>
              </w:rPr>
              <w:t>ción de guías de trabajo y evaluación tipo pruebas SABER.</w:t>
            </w:r>
          </w:p>
          <w:p w:rsidR="001824B1" w:rsidRDefault="00902F64">
            <w:pPr>
              <w:numPr>
                <w:ilvl w:val="0"/>
                <w:numId w:val="6"/>
              </w:numPr>
              <w:contextualSpacing/>
              <w:rPr>
                <w:sz w:val="24"/>
                <w:szCs w:val="24"/>
              </w:rPr>
            </w:pPr>
            <w:r>
              <w:rPr>
                <w:sz w:val="24"/>
                <w:szCs w:val="24"/>
              </w:rPr>
              <w:t>Logro Procedimental: Revisión de cuaderno, revisión de trabajos manuales, exposiciones, foros, debates, mesas redondas.</w:t>
            </w:r>
          </w:p>
          <w:p w:rsidR="001824B1" w:rsidRDefault="00902F64">
            <w:pPr>
              <w:numPr>
                <w:ilvl w:val="0"/>
                <w:numId w:val="6"/>
              </w:numPr>
              <w:contextualSpacing/>
              <w:rPr>
                <w:sz w:val="24"/>
                <w:szCs w:val="24"/>
              </w:rPr>
            </w:pPr>
            <w:r>
              <w:rPr>
                <w:sz w:val="24"/>
                <w:szCs w:val="24"/>
              </w:rPr>
              <w:t>Logro Actitudinal: Observación directa del estudiante, participación en clase,</w:t>
            </w:r>
            <w:r>
              <w:rPr>
                <w:sz w:val="24"/>
                <w:szCs w:val="24"/>
              </w:rPr>
              <w:t xml:space="preserve"> responsabilidad en el trabajo en clase y cumplimiento de compromisos.</w:t>
            </w:r>
          </w:p>
          <w:p w:rsidR="001824B1" w:rsidRDefault="00902F64">
            <w:pPr>
              <w:numPr>
                <w:ilvl w:val="0"/>
                <w:numId w:val="1"/>
              </w:numPr>
              <w:contextualSpacing/>
              <w:rPr>
                <w:sz w:val="24"/>
                <w:szCs w:val="24"/>
              </w:rPr>
            </w:pPr>
            <w:r>
              <w:rPr>
                <w:sz w:val="24"/>
                <w:szCs w:val="24"/>
              </w:rPr>
              <w:t>Autoevaluación: Se realiza a través de la valoración personal que realiza cada estudiante ponderando su desempeño ya sea cualitativo o cuantitativo en cada actividad evaluativa realizad</w:t>
            </w:r>
            <w:r>
              <w:rPr>
                <w:sz w:val="24"/>
                <w:szCs w:val="24"/>
              </w:rPr>
              <w:t xml:space="preserve">a de forma individual. </w:t>
            </w:r>
          </w:p>
          <w:p w:rsidR="001824B1" w:rsidRDefault="00902F64">
            <w:pPr>
              <w:numPr>
                <w:ilvl w:val="0"/>
                <w:numId w:val="1"/>
              </w:numPr>
              <w:contextualSpacing/>
              <w:rPr>
                <w:sz w:val="24"/>
                <w:szCs w:val="24"/>
              </w:rPr>
            </w:pPr>
            <w:r>
              <w:rPr>
                <w:sz w:val="24"/>
                <w:szCs w:val="24"/>
              </w:rPr>
              <w:t xml:space="preserve"> </w:t>
            </w:r>
            <w:proofErr w:type="spellStart"/>
            <w:r>
              <w:rPr>
                <w:sz w:val="24"/>
                <w:szCs w:val="24"/>
              </w:rPr>
              <w:t>Coevaluación</w:t>
            </w:r>
            <w:proofErr w:type="spellEnd"/>
            <w:r>
              <w:rPr>
                <w:sz w:val="24"/>
                <w:szCs w:val="24"/>
              </w:rPr>
              <w:t xml:space="preserve">: Consiste en la ponderación por parte de los pares estudiantiles y se realizará una vez al terminar el periodo en plenaria grupal. </w:t>
            </w:r>
          </w:p>
          <w:p w:rsidR="001824B1" w:rsidRDefault="00902F64">
            <w:pPr>
              <w:numPr>
                <w:ilvl w:val="0"/>
                <w:numId w:val="1"/>
              </w:numPr>
              <w:contextualSpacing/>
              <w:rPr>
                <w:sz w:val="24"/>
                <w:szCs w:val="24"/>
              </w:rPr>
            </w:pPr>
            <w:r>
              <w:rPr>
                <w:sz w:val="24"/>
                <w:szCs w:val="24"/>
              </w:rPr>
              <w:t xml:space="preserve"> </w:t>
            </w:r>
            <w:proofErr w:type="spellStart"/>
            <w:r>
              <w:rPr>
                <w:sz w:val="24"/>
                <w:szCs w:val="24"/>
              </w:rPr>
              <w:t>Heteroevaluación</w:t>
            </w:r>
            <w:proofErr w:type="spellEnd"/>
            <w:r>
              <w:rPr>
                <w:sz w:val="24"/>
                <w:szCs w:val="24"/>
              </w:rPr>
              <w:t xml:space="preserve">: Es la valoración que realiza el docente continuamente a través de la </w:t>
            </w:r>
            <w:proofErr w:type="spellStart"/>
            <w:r>
              <w:rPr>
                <w:sz w:val="24"/>
                <w:szCs w:val="24"/>
              </w:rPr>
              <w:t>evaluacion</w:t>
            </w:r>
            <w:proofErr w:type="spellEnd"/>
            <w:r>
              <w:rPr>
                <w:sz w:val="24"/>
                <w:szCs w:val="24"/>
              </w:rPr>
              <w:t xml:space="preserve"> diagnostica, formativa y </w:t>
            </w:r>
            <w:proofErr w:type="spellStart"/>
            <w:r>
              <w:rPr>
                <w:sz w:val="24"/>
                <w:szCs w:val="24"/>
              </w:rPr>
              <w:t>sumativa</w:t>
            </w:r>
            <w:proofErr w:type="spellEnd"/>
            <w:r>
              <w:rPr>
                <w:sz w:val="24"/>
                <w:szCs w:val="24"/>
              </w:rPr>
              <w:t xml:space="preserve">. </w:t>
            </w:r>
          </w:p>
        </w:tc>
      </w:tr>
    </w:tbl>
    <w:p w:rsidR="001824B1" w:rsidRDefault="001824B1">
      <w:pPr>
        <w:spacing w:line="240" w:lineRule="auto"/>
        <w:rPr>
          <w:sz w:val="24"/>
          <w:szCs w:val="24"/>
        </w:rPr>
      </w:pPr>
    </w:p>
    <w:tbl>
      <w:tblPr>
        <w:tblStyle w:val="ab"/>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5111"/>
      </w:tblGrid>
      <w:tr w:rsidR="001824B1">
        <w:tc>
          <w:tcPr>
            <w:tcW w:w="10222" w:type="dxa"/>
            <w:gridSpan w:val="2"/>
            <w:shd w:val="clear" w:color="auto" w:fill="F2F2F2"/>
          </w:tcPr>
          <w:p w:rsidR="001824B1" w:rsidRDefault="00902F64">
            <w:pPr>
              <w:rPr>
                <w:b/>
                <w:sz w:val="24"/>
                <w:szCs w:val="24"/>
              </w:rPr>
            </w:pPr>
            <w:r>
              <w:rPr>
                <w:b/>
                <w:sz w:val="24"/>
                <w:szCs w:val="24"/>
              </w:rPr>
              <w:t>10.0 BIBLIOGRAFÍA</w:t>
            </w:r>
          </w:p>
        </w:tc>
      </w:tr>
      <w:tr w:rsidR="001824B1">
        <w:tc>
          <w:tcPr>
            <w:tcW w:w="5111" w:type="dxa"/>
            <w:shd w:val="clear" w:color="auto" w:fill="F2F2F2"/>
          </w:tcPr>
          <w:p w:rsidR="001824B1" w:rsidRDefault="00902F64">
            <w:pPr>
              <w:rPr>
                <w:b/>
                <w:sz w:val="24"/>
                <w:szCs w:val="24"/>
              </w:rPr>
            </w:pPr>
            <w:r>
              <w:rPr>
                <w:b/>
                <w:sz w:val="24"/>
                <w:szCs w:val="24"/>
              </w:rPr>
              <w:t>GRADO</w:t>
            </w:r>
          </w:p>
        </w:tc>
        <w:tc>
          <w:tcPr>
            <w:tcW w:w="5111" w:type="dxa"/>
            <w:shd w:val="clear" w:color="auto" w:fill="F2F2F2"/>
          </w:tcPr>
          <w:p w:rsidR="001824B1" w:rsidRDefault="00902F64">
            <w:pPr>
              <w:rPr>
                <w:b/>
                <w:sz w:val="24"/>
                <w:szCs w:val="24"/>
              </w:rPr>
            </w:pPr>
            <w:r>
              <w:rPr>
                <w:b/>
                <w:sz w:val="24"/>
                <w:szCs w:val="24"/>
              </w:rPr>
              <w:t>REFERENCIAS BIBLIOGRÁFICAS</w:t>
            </w:r>
          </w:p>
        </w:tc>
      </w:tr>
      <w:tr w:rsidR="001824B1">
        <w:tc>
          <w:tcPr>
            <w:tcW w:w="5111" w:type="dxa"/>
          </w:tcPr>
          <w:p w:rsidR="001824B1" w:rsidRDefault="00902F64">
            <w:pPr>
              <w:rPr>
                <w:sz w:val="24"/>
                <w:szCs w:val="24"/>
              </w:rPr>
            </w:pPr>
            <w:r>
              <w:rPr>
                <w:sz w:val="24"/>
                <w:szCs w:val="24"/>
              </w:rPr>
              <w:t>DÉCIMO</w:t>
            </w:r>
          </w:p>
        </w:tc>
        <w:tc>
          <w:tcPr>
            <w:tcW w:w="5111" w:type="dxa"/>
          </w:tcPr>
          <w:p w:rsidR="001824B1" w:rsidRDefault="00902F64">
            <w:pPr>
              <w:numPr>
                <w:ilvl w:val="0"/>
                <w:numId w:val="9"/>
              </w:numPr>
              <w:spacing w:after="200"/>
              <w:contextualSpacing/>
              <w:rPr>
                <w:sz w:val="24"/>
                <w:szCs w:val="24"/>
              </w:rPr>
            </w:pPr>
            <w:proofErr w:type="spellStart"/>
            <w:r>
              <w:rPr>
                <w:sz w:val="24"/>
                <w:szCs w:val="24"/>
              </w:rPr>
              <w:t>Alvarez</w:t>
            </w:r>
            <w:proofErr w:type="spellEnd"/>
            <w:r>
              <w:rPr>
                <w:sz w:val="24"/>
                <w:szCs w:val="24"/>
              </w:rPr>
              <w:t>, J. (2016). Secuencias Ciencias Sociales 10. Bogotá: Libros &amp; Libros.</w:t>
            </w:r>
          </w:p>
          <w:p w:rsidR="001824B1" w:rsidRDefault="00902F64">
            <w:pPr>
              <w:numPr>
                <w:ilvl w:val="0"/>
                <w:numId w:val="9"/>
              </w:numPr>
              <w:spacing w:after="200"/>
              <w:contextualSpacing/>
              <w:rPr>
                <w:sz w:val="24"/>
                <w:szCs w:val="24"/>
              </w:rPr>
            </w:pPr>
            <w:r>
              <w:rPr>
                <w:sz w:val="24"/>
                <w:szCs w:val="24"/>
              </w:rPr>
              <w:t xml:space="preserve">Galindo, L. (2005). Economía y Política 1. Bogotá: Santillana. </w:t>
            </w:r>
          </w:p>
        </w:tc>
      </w:tr>
      <w:tr w:rsidR="001824B1">
        <w:tc>
          <w:tcPr>
            <w:tcW w:w="5111" w:type="dxa"/>
          </w:tcPr>
          <w:p w:rsidR="001824B1" w:rsidRDefault="00902F64">
            <w:pPr>
              <w:rPr>
                <w:sz w:val="24"/>
                <w:szCs w:val="24"/>
              </w:rPr>
            </w:pPr>
            <w:bookmarkStart w:id="0" w:name="_gjdgxs" w:colFirst="0" w:colLast="0"/>
            <w:bookmarkEnd w:id="0"/>
            <w:r>
              <w:rPr>
                <w:sz w:val="24"/>
                <w:szCs w:val="24"/>
              </w:rPr>
              <w:t>UNDÉCIMO</w:t>
            </w:r>
          </w:p>
        </w:tc>
        <w:tc>
          <w:tcPr>
            <w:tcW w:w="5111" w:type="dxa"/>
          </w:tcPr>
          <w:p w:rsidR="001824B1" w:rsidRDefault="00902F64">
            <w:pPr>
              <w:numPr>
                <w:ilvl w:val="0"/>
                <w:numId w:val="9"/>
              </w:numPr>
              <w:spacing w:after="200"/>
              <w:contextualSpacing/>
              <w:rPr>
                <w:sz w:val="24"/>
                <w:szCs w:val="24"/>
              </w:rPr>
            </w:pPr>
            <w:proofErr w:type="spellStart"/>
            <w:r>
              <w:rPr>
                <w:sz w:val="24"/>
                <w:szCs w:val="24"/>
              </w:rPr>
              <w:t>Alvarez</w:t>
            </w:r>
            <w:proofErr w:type="spellEnd"/>
            <w:r>
              <w:rPr>
                <w:sz w:val="24"/>
                <w:szCs w:val="24"/>
              </w:rPr>
              <w:t>, J. (2016). Secuencias Ciencias Sociales 11. Bogotá: Libros &amp; Libros.</w:t>
            </w:r>
          </w:p>
          <w:p w:rsidR="001824B1" w:rsidRDefault="00902F64">
            <w:pPr>
              <w:numPr>
                <w:ilvl w:val="0"/>
                <w:numId w:val="9"/>
              </w:numPr>
              <w:spacing w:after="200"/>
              <w:contextualSpacing/>
              <w:rPr>
                <w:sz w:val="24"/>
                <w:szCs w:val="24"/>
              </w:rPr>
            </w:pPr>
            <w:r>
              <w:rPr>
                <w:sz w:val="24"/>
                <w:szCs w:val="24"/>
              </w:rPr>
              <w:t>Galindo, L. (2005). Economía y Política 2. Bogotá: Santillana.</w:t>
            </w:r>
          </w:p>
        </w:tc>
      </w:tr>
    </w:tbl>
    <w:p w:rsidR="001824B1" w:rsidRDefault="001824B1">
      <w:pPr>
        <w:spacing w:line="240" w:lineRule="auto"/>
        <w:rPr>
          <w:sz w:val="24"/>
          <w:szCs w:val="24"/>
        </w:rPr>
      </w:pPr>
      <w:bookmarkStart w:id="1" w:name="_GoBack"/>
      <w:bookmarkEnd w:id="1"/>
    </w:p>
    <w:sectPr w:rsidR="001824B1">
      <w:headerReference w:type="default" r:id="rId7"/>
      <w:pgSz w:w="12242" w:h="18722"/>
      <w:pgMar w:top="1440" w:right="1080" w:bottom="1440" w:left="1080"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64" w:rsidRDefault="00902F64">
      <w:pPr>
        <w:spacing w:after="0" w:line="240" w:lineRule="auto"/>
      </w:pPr>
      <w:r>
        <w:separator/>
      </w:r>
    </w:p>
  </w:endnote>
  <w:endnote w:type="continuationSeparator" w:id="0">
    <w:p w:rsidR="00902F64" w:rsidRDefault="0090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64" w:rsidRDefault="00902F64">
      <w:pPr>
        <w:spacing w:after="0" w:line="240" w:lineRule="auto"/>
      </w:pPr>
      <w:r>
        <w:separator/>
      </w:r>
    </w:p>
  </w:footnote>
  <w:footnote w:type="continuationSeparator" w:id="0">
    <w:p w:rsidR="00902F64" w:rsidRDefault="00902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B1" w:rsidRDefault="00902F64">
    <w:pPr>
      <w:tabs>
        <w:tab w:val="center" w:pos="4252"/>
        <w:tab w:val="right" w:pos="8504"/>
      </w:tabs>
      <w:spacing w:after="0" w:line="240" w:lineRule="auto"/>
      <w:jc w:val="center"/>
      <w:rPr>
        <w:b/>
        <w:sz w:val="28"/>
        <w:szCs w:val="28"/>
      </w:rPr>
    </w:pPr>
    <w:r>
      <w:rPr>
        <w:b/>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margin">
            <wp:posOffset>217170</wp:posOffset>
          </wp:positionH>
          <wp:positionV relativeFrom="paragraph">
            <wp:posOffset>-19684</wp:posOffset>
          </wp:positionV>
          <wp:extent cx="559322" cy="75745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1824B1" w:rsidRDefault="00902F64">
    <w:pPr>
      <w:tabs>
        <w:tab w:val="center" w:pos="4252"/>
        <w:tab w:val="right" w:pos="8504"/>
      </w:tabs>
      <w:spacing w:after="0" w:line="240" w:lineRule="auto"/>
      <w:jc w:val="center"/>
      <w:rPr>
        <w:b/>
        <w:sz w:val="28"/>
        <w:szCs w:val="28"/>
      </w:rPr>
    </w:pPr>
    <w:r>
      <w:rPr>
        <w:b/>
        <w:sz w:val="28"/>
        <w:szCs w:val="28"/>
      </w:rPr>
      <w:t>SECRETARÍA DE EDUCACIÓN DE MALAMBO</w:t>
    </w:r>
  </w:p>
  <w:p w:rsidR="001824B1" w:rsidRDefault="00902F64">
    <w:pPr>
      <w:tabs>
        <w:tab w:val="center" w:pos="4252"/>
        <w:tab w:val="right" w:pos="8504"/>
      </w:tabs>
      <w:spacing w:after="0" w:line="240" w:lineRule="auto"/>
      <w:jc w:val="center"/>
      <w:rPr>
        <w:b/>
        <w:sz w:val="28"/>
        <w:szCs w:val="28"/>
      </w:rPr>
    </w:pPr>
    <w:r>
      <w:rPr>
        <w:b/>
        <w:sz w:val="28"/>
        <w:szCs w:val="28"/>
      </w:rPr>
      <w:t>FORMATO DE PLAN DE ESTUDIOS</w:t>
    </w:r>
  </w:p>
  <w:p w:rsidR="001824B1" w:rsidRDefault="001824B1">
    <w:pPr>
      <w:pBdr>
        <w:bottom w:val="single" w:sz="4" w:space="1" w:color="000000"/>
      </w:pBdr>
      <w:tabs>
        <w:tab w:val="center" w:pos="4252"/>
        <w:tab w:val="right" w:pos="8504"/>
      </w:tabs>
      <w:spacing w:after="0" w:line="240" w:lineRule="aut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B80"/>
    <w:multiLevelType w:val="multilevel"/>
    <w:tmpl w:val="C8806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477948"/>
    <w:multiLevelType w:val="multilevel"/>
    <w:tmpl w:val="256E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9B52EE"/>
    <w:multiLevelType w:val="multilevel"/>
    <w:tmpl w:val="81F87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F43802"/>
    <w:multiLevelType w:val="multilevel"/>
    <w:tmpl w:val="C4D24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75664B5"/>
    <w:multiLevelType w:val="multilevel"/>
    <w:tmpl w:val="8A764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755846"/>
    <w:multiLevelType w:val="multilevel"/>
    <w:tmpl w:val="8C6C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DA87A98"/>
    <w:multiLevelType w:val="multilevel"/>
    <w:tmpl w:val="E5ACB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4D16F1"/>
    <w:multiLevelType w:val="multilevel"/>
    <w:tmpl w:val="7B48F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E865C0F"/>
    <w:multiLevelType w:val="multilevel"/>
    <w:tmpl w:val="DF5C8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FE32B01"/>
    <w:multiLevelType w:val="multilevel"/>
    <w:tmpl w:val="F0ACB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89B7EDE"/>
    <w:multiLevelType w:val="multilevel"/>
    <w:tmpl w:val="AD809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DEC7C4A"/>
    <w:multiLevelType w:val="multilevel"/>
    <w:tmpl w:val="FD8CB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B14270A"/>
    <w:multiLevelType w:val="multilevel"/>
    <w:tmpl w:val="E9483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0"/>
  </w:num>
  <w:num w:numId="3">
    <w:abstractNumId w:val="8"/>
  </w:num>
  <w:num w:numId="4">
    <w:abstractNumId w:val="3"/>
  </w:num>
  <w:num w:numId="5">
    <w:abstractNumId w:val="0"/>
  </w:num>
  <w:num w:numId="6">
    <w:abstractNumId w:val="7"/>
  </w:num>
  <w:num w:numId="7">
    <w:abstractNumId w:val="1"/>
  </w:num>
  <w:num w:numId="8">
    <w:abstractNumId w:val="6"/>
  </w:num>
  <w:num w:numId="9">
    <w:abstractNumId w:val="4"/>
  </w:num>
  <w:num w:numId="10">
    <w:abstractNumId w:val="5"/>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824B1"/>
    <w:rsid w:val="001824B1"/>
    <w:rsid w:val="00902F64"/>
    <w:rsid w:val="00B049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24F56-2BFF-4EBA-A3AD-CFCC470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2276</Words>
  <Characters>12519</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cp:lastModifiedBy>
  <cp:revision>3</cp:revision>
  <dcterms:created xsi:type="dcterms:W3CDTF">2018-02-18T14:39:00Z</dcterms:created>
  <dcterms:modified xsi:type="dcterms:W3CDTF">2018-02-18T14:42:00Z</dcterms:modified>
</cp:coreProperties>
</file>