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5"/>
        <w:gridCol w:w="2594"/>
        <w:gridCol w:w="2603"/>
        <w:gridCol w:w="2614"/>
        <w:gridCol w:w="2558"/>
        <w:gridCol w:w="2551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8106D4" w:rsidRDefault="00233E1A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</w:t>
            </w:r>
          </w:p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4307F5" w:rsidP="00233E1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NOVENO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2"/>
        <w:gridCol w:w="3907"/>
        <w:gridCol w:w="4031"/>
        <w:gridCol w:w="3855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8106D4" w:rsidRPr="008106D4" w:rsidRDefault="00C64DA0" w:rsidP="00E83C0E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el potencial de diversos legados, sociales, políticos, económicos, y culturales como fuentes de identidad promotores del desarrollo y fuentes de cooperación y conflicto en Colombia.</w:t>
            </w:r>
          </w:p>
        </w:tc>
        <w:tc>
          <w:tcPr>
            <w:tcW w:w="4353" w:type="dxa"/>
          </w:tcPr>
          <w:p w:rsidR="00A12BFD" w:rsidRPr="00233E1A" w:rsidRDefault="00C64DA0" w:rsidP="00A147E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Antiguo contin</w:t>
            </w:r>
            <w:r w:rsidR="006563AB">
              <w:rPr>
                <w:sz w:val="24"/>
                <w:szCs w:val="24"/>
              </w:rPr>
              <w:t>ente primera mitad del siglo XX</w:t>
            </w:r>
            <w:r w:rsidR="00387294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A12BFD" w:rsidRDefault="00C64DA0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Interpretación de la historia</w:t>
            </w:r>
            <w:r w:rsidR="00387294">
              <w:rPr>
                <w:sz w:val="24"/>
                <w:szCs w:val="24"/>
              </w:rPr>
              <w:t>.</w:t>
            </w:r>
          </w:p>
          <w:p w:rsidR="00C64DA0" w:rsidRDefault="00C64DA0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Imperialismo y guerra (1900-1914)</w:t>
            </w:r>
            <w:r w:rsidR="00387294">
              <w:rPr>
                <w:sz w:val="24"/>
                <w:szCs w:val="24"/>
              </w:rPr>
              <w:t>.</w:t>
            </w:r>
          </w:p>
          <w:p w:rsidR="00C64DA0" w:rsidRDefault="00C64DA0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mundo entre 1914-1945</w:t>
            </w:r>
            <w:r w:rsidR="00387294">
              <w:rPr>
                <w:sz w:val="24"/>
                <w:szCs w:val="24"/>
              </w:rPr>
              <w:t>.</w:t>
            </w:r>
          </w:p>
          <w:p w:rsidR="00C64DA0" w:rsidRDefault="00C64DA0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Situación de Rusia, China y Japón</w:t>
            </w:r>
            <w:r w:rsidR="00387294">
              <w:rPr>
                <w:sz w:val="24"/>
                <w:szCs w:val="24"/>
              </w:rPr>
              <w:t>.</w:t>
            </w:r>
          </w:p>
          <w:p w:rsidR="00C64DA0" w:rsidRDefault="00C64DA0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Asia y </w:t>
            </w:r>
            <w:r w:rsidR="006563AB">
              <w:rPr>
                <w:sz w:val="24"/>
                <w:szCs w:val="24"/>
              </w:rPr>
              <w:t>África</w:t>
            </w:r>
            <w:r>
              <w:rPr>
                <w:sz w:val="24"/>
                <w:szCs w:val="24"/>
              </w:rPr>
              <w:t xml:space="preserve"> en la primera mitad </w:t>
            </w:r>
            <w:r w:rsidR="00A5422D">
              <w:rPr>
                <w:sz w:val="24"/>
                <w:szCs w:val="24"/>
              </w:rPr>
              <w:t>del siglo XX</w:t>
            </w:r>
            <w:r w:rsidR="00387294">
              <w:rPr>
                <w:sz w:val="24"/>
                <w:szCs w:val="24"/>
              </w:rPr>
              <w:t>.</w:t>
            </w:r>
          </w:p>
          <w:p w:rsidR="00A5422D" w:rsidRDefault="00A5422D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revolución rusa</w:t>
            </w:r>
            <w:r w:rsidR="00387294">
              <w:rPr>
                <w:sz w:val="24"/>
                <w:szCs w:val="24"/>
              </w:rPr>
              <w:t>.</w:t>
            </w:r>
          </w:p>
          <w:p w:rsidR="00A5422D" w:rsidRPr="00A147E3" w:rsidRDefault="00A5422D" w:rsidP="00A5422D">
            <w:pPr>
              <w:pStyle w:val="Prrafodelista"/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2B7E08" w:rsidRPr="004A20EE" w:rsidRDefault="008106D4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2B7E08">
              <w:rPr>
                <w:sz w:val="24"/>
                <w:szCs w:val="24"/>
              </w:rPr>
              <w:t xml:space="preserve">  </w:t>
            </w:r>
            <w:r w:rsidR="006563AB">
              <w:rPr>
                <w:sz w:val="24"/>
                <w:szCs w:val="24"/>
              </w:rPr>
              <w:t>Comprende las situaciones que se gestaron en la primera mitad del siglo XX a través de líneas de tiempo, trabajos y evaluaciones por competencias.</w:t>
            </w:r>
          </w:p>
          <w:p w:rsidR="006563AB" w:rsidRPr="006563AB" w:rsidRDefault="008106D4" w:rsidP="006563AB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A147E3">
              <w:rPr>
                <w:sz w:val="24"/>
                <w:szCs w:val="24"/>
              </w:rPr>
              <w:t xml:space="preserve"> </w:t>
            </w:r>
            <w:r w:rsidR="006563AB">
              <w:rPr>
                <w:sz w:val="24"/>
                <w:szCs w:val="24"/>
              </w:rPr>
              <w:t xml:space="preserve"> Ilustra los sucesos más representativos de Rusia, Asia y África exponiendo sus ideas en debates, mesas redondas y foros. </w:t>
            </w:r>
          </w:p>
          <w:p w:rsidR="008106D4" w:rsidRPr="008106D4" w:rsidRDefault="00AB403B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960A0A">
              <w:rPr>
                <w:sz w:val="24"/>
                <w:szCs w:val="24"/>
              </w:rPr>
              <w:t xml:space="preserve"> 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AB403B" w:rsidRDefault="00AB403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0"/>
        <w:gridCol w:w="3838"/>
        <w:gridCol w:w="3978"/>
        <w:gridCol w:w="3919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A5422D" w:rsidP="00387294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el potencial de diversos legados, sociales, políticos, económicos, y culturales como fuentes de identidad promotores del desarrollo y fuentes de cooperación y conflicto en Colombia.</w:t>
            </w:r>
          </w:p>
        </w:tc>
        <w:tc>
          <w:tcPr>
            <w:tcW w:w="4353" w:type="dxa"/>
          </w:tcPr>
          <w:p w:rsidR="00754A42" w:rsidRPr="009A04B0" w:rsidRDefault="00A5422D" w:rsidP="00387294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crisis mundial del siglo XX</w:t>
            </w:r>
            <w:r w:rsidR="00387294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754A42" w:rsidRDefault="005F3B87" w:rsidP="00387294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América</w:t>
            </w:r>
            <w:r w:rsidR="00387294">
              <w:rPr>
                <w:sz w:val="24"/>
                <w:szCs w:val="24"/>
              </w:rPr>
              <w:t xml:space="preserve"> </w:t>
            </w:r>
            <w:r w:rsidR="00A5422D">
              <w:rPr>
                <w:sz w:val="24"/>
                <w:szCs w:val="24"/>
              </w:rPr>
              <w:t>Latina 1930-1950</w:t>
            </w:r>
            <w:r w:rsidR="00387294">
              <w:rPr>
                <w:sz w:val="24"/>
                <w:szCs w:val="24"/>
              </w:rPr>
              <w:t>.</w:t>
            </w:r>
          </w:p>
          <w:p w:rsidR="00A5422D" w:rsidRPr="00A5422D" w:rsidRDefault="00A5422D" w:rsidP="00387294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Manifestaciones culturales en América Latina (1900-1950)</w:t>
            </w:r>
            <w:r w:rsidR="00387294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754A42" w:rsidRPr="008106D4" w:rsidRDefault="00754A42" w:rsidP="00387294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387294">
              <w:rPr>
                <w:sz w:val="24"/>
                <w:szCs w:val="24"/>
              </w:rPr>
              <w:t xml:space="preserve"> Identifica la situación en </w:t>
            </w:r>
            <w:r w:rsidR="005F3B87">
              <w:rPr>
                <w:sz w:val="24"/>
                <w:szCs w:val="24"/>
              </w:rPr>
              <w:t>América</w:t>
            </w:r>
            <w:r w:rsidR="00387294">
              <w:rPr>
                <w:sz w:val="24"/>
                <w:szCs w:val="24"/>
              </w:rPr>
              <w:t xml:space="preserve"> latina en el siglo XX a través de trabajos, investigaciones y evaluaciones de competencias.</w:t>
            </w:r>
          </w:p>
          <w:p w:rsidR="00754A42" w:rsidRPr="008106D4" w:rsidRDefault="00754A42" w:rsidP="00387294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387294">
              <w:rPr>
                <w:sz w:val="24"/>
                <w:szCs w:val="24"/>
              </w:rPr>
              <w:t xml:space="preserve"> </w:t>
            </w:r>
            <w:r w:rsidR="005F3B87">
              <w:rPr>
                <w:sz w:val="24"/>
                <w:szCs w:val="24"/>
              </w:rPr>
              <w:t>Aplica sus conocimientos sobre las manifestaciones culturales en América latina realizando exposiciones, medios digitales y carteleras.</w:t>
            </w:r>
          </w:p>
          <w:p w:rsidR="00754A42" w:rsidRPr="008106D4" w:rsidRDefault="00AB403B" w:rsidP="00387294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AB403B" w:rsidRDefault="00AB403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8"/>
        <w:gridCol w:w="3866"/>
        <w:gridCol w:w="3971"/>
        <w:gridCol w:w="3900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A5422D" w:rsidP="00387294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el potencial de diversos legados, sociales, políticos, económicos, y culturales como fuentes de identidad promotores del desarrollo y fuentes de cooperación y conflicto en Colombia.</w:t>
            </w:r>
          </w:p>
        </w:tc>
        <w:tc>
          <w:tcPr>
            <w:tcW w:w="4353" w:type="dxa"/>
          </w:tcPr>
          <w:p w:rsidR="00754A42" w:rsidRDefault="00A5422D" w:rsidP="00387294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Antiguo continente desde mediados del siglo XX</w:t>
            </w:r>
            <w:r w:rsidR="00387294">
              <w:rPr>
                <w:sz w:val="24"/>
                <w:szCs w:val="24"/>
              </w:rPr>
              <w:t>.</w:t>
            </w:r>
          </w:p>
          <w:p w:rsidR="00A5422D" w:rsidRPr="009A04B0" w:rsidRDefault="00A5422D" w:rsidP="00387294">
            <w:pPr>
              <w:pStyle w:val="Prrafodelista"/>
              <w:ind w:left="468"/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Default="00A5422D" w:rsidP="00387294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segunda guerra mundial</w:t>
            </w:r>
            <w:r w:rsidR="00387294">
              <w:rPr>
                <w:sz w:val="24"/>
                <w:szCs w:val="24"/>
              </w:rPr>
              <w:t>.</w:t>
            </w:r>
          </w:p>
          <w:p w:rsidR="00A5422D" w:rsidRDefault="00A5422D" w:rsidP="00387294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Descolonización en Asia y </w:t>
            </w:r>
            <w:r w:rsidR="00A51DD7">
              <w:rPr>
                <w:sz w:val="24"/>
                <w:szCs w:val="24"/>
              </w:rPr>
              <w:t>África</w:t>
            </w:r>
            <w:r w:rsidR="00387294">
              <w:rPr>
                <w:sz w:val="24"/>
                <w:szCs w:val="24"/>
              </w:rPr>
              <w:t>.</w:t>
            </w:r>
          </w:p>
          <w:p w:rsidR="00A5422D" w:rsidRDefault="00A5422D" w:rsidP="00387294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Conflictos geopolíticos en Asia y </w:t>
            </w:r>
            <w:r w:rsidR="00A51DD7">
              <w:rPr>
                <w:sz w:val="24"/>
                <w:szCs w:val="24"/>
              </w:rPr>
              <w:t>África</w:t>
            </w:r>
            <w:r w:rsidR="00387294">
              <w:rPr>
                <w:sz w:val="24"/>
                <w:szCs w:val="24"/>
              </w:rPr>
              <w:t>.</w:t>
            </w:r>
          </w:p>
          <w:p w:rsidR="00A51DD7" w:rsidRDefault="00A51DD7" w:rsidP="00387294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Economía mundial</w:t>
            </w:r>
            <w:r w:rsidR="00387294">
              <w:rPr>
                <w:sz w:val="24"/>
                <w:szCs w:val="24"/>
              </w:rPr>
              <w:t>.</w:t>
            </w:r>
          </w:p>
          <w:p w:rsidR="00A51DD7" w:rsidRDefault="00A51DD7" w:rsidP="00387294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mundo desde 1989</w:t>
            </w:r>
            <w:r w:rsidR="00387294">
              <w:rPr>
                <w:sz w:val="24"/>
                <w:szCs w:val="24"/>
              </w:rPr>
              <w:t xml:space="preserve">. </w:t>
            </w:r>
          </w:p>
          <w:p w:rsidR="00A51DD7" w:rsidRPr="008106D4" w:rsidRDefault="00A51DD7" w:rsidP="00387294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ciencia y tecnología</w:t>
            </w:r>
            <w:r w:rsidR="00387294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754A42" w:rsidRPr="008106D4" w:rsidRDefault="00754A42" w:rsidP="00387294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5F3B87">
              <w:rPr>
                <w:sz w:val="24"/>
                <w:szCs w:val="24"/>
              </w:rPr>
              <w:t xml:space="preserve"> </w:t>
            </w:r>
            <w:r w:rsidR="004B28CB">
              <w:rPr>
                <w:sz w:val="24"/>
                <w:szCs w:val="24"/>
              </w:rPr>
              <w:t>Analiza los sucesos que se gestaron en Europa, Asia y África a mediados del siglo XX realizando trabajos, investigaciones y evaluaciones de competencias.</w:t>
            </w:r>
          </w:p>
          <w:p w:rsidR="00754A42" w:rsidRPr="008106D4" w:rsidRDefault="00754A42" w:rsidP="00387294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4B28CB">
              <w:rPr>
                <w:sz w:val="24"/>
                <w:szCs w:val="24"/>
              </w:rPr>
              <w:t xml:space="preserve"> Explica la visión del mundo desde 1989 utilizando medios digitales y carteleras.</w:t>
            </w:r>
          </w:p>
          <w:p w:rsidR="00754A42" w:rsidRPr="008106D4" w:rsidRDefault="00AB403B" w:rsidP="00387294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AB403B" w:rsidRDefault="00AB403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69"/>
        <w:gridCol w:w="3885"/>
        <w:gridCol w:w="3959"/>
        <w:gridCol w:w="3902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A5422D" w:rsidP="00387294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el potencial de diversos legados, sociales, políticos, económicos, y culturales como fuentes de identidad promotores del desarrollo y fuentes de cooperación y conflicto en Colombia.</w:t>
            </w:r>
          </w:p>
        </w:tc>
        <w:tc>
          <w:tcPr>
            <w:tcW w:w="4353" w:type="dxa"/>
          </w:tcPr>
          <w:p w:rsidR="00754A42" w:rsidRPr="009A04B0" w:rsidRDefault="00A51DD7" w:rsidP="00387294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Colombia en</w:t>
            </w:r>
            <w:r w:rsidR="004B28CB">
              <w:rPr>
                <w:sz w:val="24"/>
                <w:szCs w:val="24"/>
              </w:rPr>
              <w:t xml:space="preserve"> la primera mitad del siglo XX.</w:t>
            </w:r>
          </w:p>
        </w:tc>
        <w:tc>
          <w:tcPr>
            <w:tcW w:w="4353" w:type="dxa"/>
          </w:tcPr>
          <w:p w:rsidR="00754A42" w:rsidRDefault="00A51DD7" w:rsidP="00387294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Colombia desde 1974-1990</w:t>
            </w:r>
            <w:r w:rsidR="00387294">
              <w:rPr>
                <w:sz w:val="24"/>
                <w:szCs w:val="24"/>
              </w:rPr>
              <w:t>.</w:t>
            </w:r>
          </w:p>
          <w:p w:rsidR="00A51DD7" w:rsidRDefault="00A51DD7" w:rsidP="00387294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Colombia en la década de 1990</w:t>
            </w:r>
            <w:r w:rsidR="00387294">
              <w:rPr>
                <w:sz w:val="24"/>
                <w:szCs w:val="24"/>
              </w:rPr>
              <w:t>.</w:t>
            </w:r>
          </w:p>
          <w:p w:rsidR="00A51DD7" w:rsidRPr="008106D4" w:rsidRDefault="00A51DD7" w:rsidP="00387294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Aspectos culturales de  Colombia en el siglo XX</w:t>
            </w:r>
            <w:r w:rsidR="00387294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754A42" w:rsidRPr="008106D4" w:rsidRDefault="00754A42" w:rsidP="00387294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4B28CB">
              <w:rPr>
                <w:sz w:val="24"/>
                <w:szCs w:val="24"/>
              </w:rPr>
              <w:t xml:space="preserve"> Comprende la historia de Colombia en la primera mitad del siglo XX realizando investigaciones, trabajos y evaluaciones de competencias.</w:t>
            </w:r>
          </w:p>
          <w:p w:rsidR="00754A42" w:rsidRPr="008106D4" w:rsidRDefault="00754A42" w:rsidP="00387294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4B28CB">
              <w:rPr>
                <w:sz w:val="24"/>
                <w:szCs w:val="24"/>
              </w:rPr>
              <w:t xml:space="preserve"> Aplica los conocimientos culturales de Colombia en el siglo XX realizando mesas redonda, exposiciones y medios digitales.</w:t>
            </w:r>
          </w:p>
          <w:p w:rsidR="00754A42" w:rsidRPr="008106D4" w:rsidRDefault="00AB403B" w:rsidP="00387294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  <w:bookmarkStart w:id="0" w:name="_GoBack"/>
      <w:bookmarkEnd w:id="0"/>
    </w:p>
    <w:sectPr w:rsidR="00E754BD" w:rsidRPr="008106D4" w:rsidSect="00AB403B">
      <w:headerReference w:type="default" r:id="rId9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355" w:rsidRDefault="00921355" w:rsidP="003F4B3F">
      <w:pPr>
        <w:spacing w:after="0" w:line="240" w:lineRule="auto"/>
      </w:pPr>
      <w:r>
        <w:separator/>
      </w:r>
    </w:p>
  </w:endnote>
  <w:endnote w:type="continuationSeparator" w:id="0">
    <w:p w:rsidR="00921355" w:rsidRDefault="00921355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355" w:rsidRDefault="00921355" w:rsidP="003F4B3F">
      <w:pPr>
        <w:spacing w:after="0" w:line="240" w:lineRule="auto"/>
      </w:pPr>
      <w:r>
        <w:separator/>
      </w:r>
    </w:p>
  </w:footnote>
  <w:footnote w:type="continuationSeparator" w:id="0">
    <w:p w:rsidR="00921355" w:rsidRDefault="00921355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526150F0" wp14:editId="7A6AF302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2232"/>
    <w:multiLevelType w:val="hybridMultilevel"/>
    <w:tmpl w:val="6AB62C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94CC0"/>
    <w:multiLevelType w:val="hybridMultilevel"/>
    <w:tmpl w:val="3418D8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548E8"/>
    <w:multiLevelType w:val="hybridMultilevel"/>
    <w:tmpl w:val="6B260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1325E9"/>
    <w:rsid w:val="00233E1A"/>
    <w:rsid w:val="00237DD5"/>
    <w:rsid w:val="002408AA"/>
    <w:rsid w:val="002433A7"/>
    <w:rsid w:val="00253DCE"/>
    <w:rsid w:val="002644E2"/>
    <w:rsid w:val="00271618"/>
    <w:rsid w:val="002B7E08"/>
    <w:rsid w:val="002E50A5"/>
    <w:rsid w:val="00360D2E"/>
    <w:rsid w:val="00387294"/>
    <w:rsid w:val="003F4B3F"/>
    <w:rsid w:val="004307F5"/>
    <w:rsid w:val="00465282"/>
    <w:rsid w:val="004A20EE"/>
    <w:rsid w:val="004B28CB"/>
    <w:rsid w:val="00531B4F"/>
    <w:rsid w:val="005530BC"/>
    <w:rsid w:val="005D0471"/>
    <w:rsid w:val="005F3B87"/>
    <w:rsid w:val="00611816"/>
    <w:rsid w:val="00611F0D"/>
    <w:rsid w:val="006563AB"/>
    <w:rsid w:val="00754A42"/>
    <w:rsid w:val="007B6C7F"/>
    <w:rsid w:val="008106D4"/>
    <w:rsid w:val="00885919"/>
    <w:rsid w:val="008931A1"/>
    <w:rsid w:val="008969E2"/>
    <w:rsid w:val="009131FD"/>
    <w:rsid w:val="00921355"/>
    <w:rsid w:val="00960A0A"/>
    <w:rsid w:val="00966631"/>
    <w:rsid w:val="009A04B0"/>
    <w:rsid w:val="00A000B7"/>
    <w:rsid w:val="00A12BFD"/>
    <w:rsid w:val="00A147E3"/>
    <w:rsid w:val="00A45339"/>
    <w:rsid w:val="00A51DD7"/>
    <w:rsid w:val="00A52D6C"/>
    <w:rsid w:val="00A5422D"/>
    <w:rsid w:val="00AB403B"/>
    <w:rsid w:val="00B0012E"/>
    <w:rsid w:val="00B12BB8"/>
    <w:rsid w:val="00B30928"/>
    <w:rsid w:val="00B97A02"/>
    <w:rsid w:val="00BD0519"/>
    <w:rsid w:val="00BD565E"/>
    <w:rsid w:val="00C0693F"/>
    <w:rsid w:val="00C63D51"/>
    <w:rsid w:val="00C64DA0"/>
    <w:rsid w:val="00C82CBA"/>
    <w:rsid w:val="00D17C3C"/>
    <w:rsid w:val="00D450C3"/>
    <w:rsid w:val="00DF1F85"/>
    <w:rsid w:val="00E0113E"/>
    <w:rsid w:val="00E4071E"/>
    <w:rsid w:val="00E754BD"/>
    <w:rsid w:val="00E83C0E"/>
    <w:rsid w:val="00EC1FEA"/>
    <w:rsid w:val="00F0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BB799-0E59-4251-BC3E-D68620B1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2016-02-03T03:30:00Z</dcterms:created>
  <dcterms:modified xsi:type="dcterms:W3CDTF">2016-02-03T03:30:00Z</dcterms:modified>
</cp:coreProperties>
</file>