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3C0" w:rsidRPr="00812271" w:rsidRDefault="00D033C0" w:rsidP="00404301">
      <w:pPr>
        <w:pStyle w:val="Ttulo2"/>
        <w:rPr>
          <w:color w:val="aut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25"/>
        <w:gridCol w:w="2699"/>
        <w:gridCol w:w="2646"/>
        <w:gridCol w:w="2552"/>
        <w:gridCol w:w="2608"/>
        <w:gridCol w:w="2602"/>
      </w:tblGrid>
      <w:tr w:rsidR="00812271" w:rsidRPr="00812271" w:rsidTr="006F716D">
        <w:tc>
          <w:tcPr>
            <w:tcW w:w="2901" w:type="dxa"/>
            <w:shd w:val="clear" w:color="auto" w:fill="EEECE1" w:themeFill="background2"/>
          </w:tcPr>
          <w:p w:rsidR="00D033C0" w:rsidRPr="00812271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12271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D033C0" w:rsidRPr="00812271" w:rsidRDefault="00D033C0" w:rsidP="003712C5">
            <w:pPr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t>GEOMETRÍA</w:t>
            </w:r>
          </w:p>
          <w:p w:rsidR="00D033C0" w:rsidRPr="00812271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EECE1" w:themeFill="background2"/>
          </w:tcPr>
          <w:p w:rsidR="00D033C0" w:rsidRPr="00812271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12271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D033C0" w:rsidRPr="00812271" w:rsidRDefault="00D033C0" w:rsidP="003712C5">
            <w:pPr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t>9</w:t>
            </w:r>
          </w:p>
          <w:p w:rsidR="00D033C0" w:rsidRPr="00812271" w:rsidRDefault="00D033C0" w:rsidP="003712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EECE1" w:themeFill="background2"/>
          </w:tcPr>
          <w:p w:rsidR="00D033C0" w:rsidRPr="00812271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12271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D033C0" w:rsidRPr="00812271" w:rsidRDefault="00D033C0" w:rsidP="003712C5">
            <w:pPr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D033C0" w:rsidRPr="00812271" w:rsidRDefault="00D033C0" w:rsidP="003712C5">
      <w:pPr>
        <w:spacing w:line="240" w:lineRule="auto"/>
        <w:rPr>
          <w:rFonts w:cstheme="minorHAnsi"/>
          <w:sz w:val="24"/>
          <w:szCs w:val="24"/>
        </w:rPr>
      </w:pPr>
    </w:p>
    <w:p w:rsidR="00D033C0" w:rsidRPr="00812271" w:rsidRDefault="00D033C0" w:rsidP="00B82422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812271">
        <w:rPr>
          <w:rFonts w:cstheme="minorHAnsi"/>
          <w:b/>
          <w:sz w:val="24"/>
          <w:szCs w:val="24"/>
          <w:u w:val="single"/>
        </w:rPr>
        <w:t>PRIMER PERIODO</w:t>
      </w:r>
    </w:p>
    <w:p w:rsidR="00D033C0" w:rsidRPr="00812271" w:rsidRDefault="00D033C0" w:rsidP="003712C5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9"/>
        <w:gridCol w:w="1388"/>
        <w:gridCol w:w="2607"/>
        <w:gridCol w:w="2660"/>
        <w:gridCol w:w="1264"/>
        <w:gridCol w:w="3944"/>
      </w:tblGrid>
      <w:tr w:rsidR="00812271" w:rsidRPr="00812271" w:rsidTr="006F716D">
        <w:tc>
          <w:tcPr>
            <w:tcW w:w="4319" w:type="dxa"/>
            <w:shd w:val="clear" w:color="auto" w:fill="EEECE1" w:themeFill="background2"/>
          </w:tcPr>
          <w:p w:rsidR="00D033C0" w:rsidRPr="00812271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12271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4" w:type="dxa"/>
            <w:gridSpan w:val="2"/>
            <w:shd w:val="clear" w:color="auto" w:fill="EEECE1" w:themeFill="background2"/>
          </w:tcPr>
          <w:p w:rsidR="00D033C0" w:rsidRPr="00812271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12271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08" w:type="dxa"/>
            <w:gridSpan w:val="2"/>
            <w:shd w:val="clear" w:color="auto" w:fill="EEECE1" w:themeFill="background2"/>
          </w:tcPr>
          <w:p w:rsidR="00D033C0" w:rsidRPr="00812271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12271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1" w:type="dxa"/>
            <w:shd w:val="clear" w:color="auto" w:fill="EEECE1" w:themeFill="background2"/>
          </w:tcPr>
          <w:p w:rsidR="00D033C0" w:rsidRPr="00812271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12271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812271" w:rsidRPr="00812271" w:rsidTr="006F716D">
        <w:trPr>
          <w:trHeight w:val="176"/>
        </w:trPr>
        <w:tc>
          <w:tcPr>
            <w:tcW w:w="4319" w:type="dxa"/>
            <w:shd w:val="clear" w:color="auto" w:fill="EEECE1" w:themeFill="background2"/>
          </w:tcPr>
          <w:p w:rsidR="00D033C0" w:rsidRPr="00812271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12271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24" w:type="dxa"/>
            <w:gridSpan w:val="2"/>
            <w:vMerge w:val="restart"/>
          </w:tcPr>
          <w:p w:rsidR="00D033C0" w:rsidRPr="00812271" w:rsidRDefault="00D033C0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812271">
              <w:rPr>
                <w:rFonts w:cstheme="minorHAnsi"/>
                <w:sz w:val="24"/>
                <w:szCs w:val="24"/>
              </w:rPr>
              <w:t xml:space="preserve"> Comprende, correctamente, el concepto de proposición. </w:t>
            </w:r>
          </w:p>
          <w:p w:rsidR="00D033C0" w:rsidRPr="00812271" w:rsidRDefault="00D033C0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812271">
              <w:rPr>
                <w:rFonts w:cstheme="minorHAnsi"/>
                <w:sz w:val="24"/>
                <w:szCs w:val="24"/>
              </w:rPr>
              <w:t xml:space="preserve"> Aplica el concepto de proposición en la resolución de problemas. </w:t>
            </w:r>
          </w:p>
          <w:p w:rsidR="00D033C0" w:rsidRPr="00812271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812271">
              <w:rPr>
                <w:rFonts w:cstheme="minorHAnsi"/>
                <w:sz w:val="24"/>
                <w:szCs w:val="24"/>
              </w:rPr>
              <w:t xml:space="preserve"> 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08" w:type="dxa"/>
            <w:gridSpan w:val="2"/>
            <w:vMerge w:val="restart"/>
          </w:tcPr>
          <w:p w:rsidR="00D033C0" w:rsidRPr="00812271" w:rsidRDefault="00D033C0" w:rsidP="00B82422">
            <w:pPr>
              <w:pStyle w:val="Prrafodelista"/>
              <w:numPr>
                <w:ilvl w:val="0"/>
                <w:numId w:val="20"/>
              </w:numPr>
              <w:spacing w:after="200"/>
              <w:ind w:left="468"/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t xml:space="preserve">Lógica </w:t>
            </w:r>
          </w:p>
          <w:p w:rsidR="00D033C0" w:rsidRPr="00812271" w:rsidRDefault="00D033C0" w:rsidP="003712C5">
            <w:pPr>
              <w:pStyle w:val="Prrafodelista"/>
              <w:numPr>
                <w:ilvl w:val="0"/>
                <w:numId w:val="20"/>
              </w:numPr>
              <w:spacing w:after="200"/>
              <w:ind w:left="468"/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t>Generalidades de geometría</w:t>
            </w:r>
          </w:p>
          <w:p w:rsidR="00D033C0" w:rsidRPr="00812271" w:rsidRDefault="00D033C0" w:rsidP="003712C5">
            <w:pPr>
              <w:pStyle w:val="Prrafodelista"/>
              <w:ind w:left="468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1" w:type="dxa"/>
            <w:vMerge w:val="restart"/>
          </w:tcPr>
          <w:p w:rsidR="00D033C0" w:rsidRPr="00812271" w:rsidRDefault="00D033C0" w:rsidP="003712C5">
            <w:pPr>
              <w:pStyle w:val="Textosinformato"/>
              <w:numPr>
                <w:ilvl w:val="1"/>
                <w:numId w:val="5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812271">
              <w:rPr>
                <w:rFonts w:asciiTheme="minorHAnsi" w:hAnsiTheme="minorHAnsi" w:cstheme="minorHAnsi"/>
                <w:sz w:val="24"/>
                <w:szCs w:val="24"/>
              </w:rPr>
              <w:t xml:space="preserve">Lógica preposicional </w:t>
            </w:r>
          </w:p>
          <w:p w:rsidR="00D033C0" w:rsidRPr="00812271" w:rsidRDefault="00D033C0" w:rsidP="003712C5">
            <w:pPr>
              <w:pStyle w:val="Textosinformato"/>
              <w:numPr>
                <w:ilvl w:val="1"/>
                <w:numId w:val="5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812271">
              <w:rPr>
                <w:rFonts w:asciiTheme="minorHAnsi" w:hAnsiTheme="minorHAnsi" w:cstheme="minorHAnsi"/>
                <w:sz w:val="24"/>
                <w:szCs w:val="24"/>
              </w:rPr>
              <w:t>Conectivos lógicos</w:t>
            </w:r>
          </w:p>
          <w:p w:rsidR="00D033C0" w:rsidRPr="00812271" w:rsidRDefault="00D033C0" w:rsidP="003712C5">
            <w:pPr>
              <w:pStyle w:val="Textosinformato"/>
              <w:numPr>
                <w:ilvl w:val="1"/>
                <w:numId w:val="5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812271">
              <w:rPr>
                <w:rFonts w:asciiTheme="minorHAnsi" w:hAnsiTheme="minorHAnsi" w:cstheme="minorHAnsi"/>
                <w:sz w:val="24"/>
                <w:szCs w:val="24"/>
              </w:rPr>
              <w:t>Cuantificadores</w:t>
            </w:r>
          </w:p>
          <w:p w:rsidR="00D033C0" w:rsidRPr="00812271" w:rsidRDefault="00D033C0" w:rsidP="003712C5">
            <w:pPr>
              <w:pStyle w:val="Textosinformato"/>
              <w:numPr>
                <w:ilvl w:val="1"/>
                <w:numId w:val="5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812271">
              <w:rPr>
                <w:rFonts w:asciiTheme="minorHAnsi" w:hAnsiTheme="minorHAnsi" w:cstheme="minorHAnsi"/>
                <w:sz w:val="24"/>
                <w:szCs w:val="24"/>
              </w:rPr>
              <w:t>Tautología</w:t>
            </w:r>
          </w:p>
          <w:p w:rsidR="00D033C0" w:rsidRPr="00812271" w:rsidRDefault="00D033C0" w:rsidP="003712C5">
            <w:pPr>
              <w:pStyle w:val="Textosinformato"/>
              <w:numPr>
                <w:ilvl w:val="1"/>
                <w:numId w:val="5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812271">
              <w:rPr>
                <w:rFonts w:asciiTheme="minorHAnsi" w:hAnsiTheme="minorHAnsi" w:cstheme="minorHAnsi"/>
                <w:sz w:val="24"/>
                <w:szCs w:val="24"/>
              </w:rPr>
              <w:t>Conceptos básicos</w:t>
            </w:r>
          </w:p>
          <w:p w:rsidR="00D033C0" w:rsidRPr="00812271" w:rsidRDefault="00D033C0" w:rsidP="003712C5">
            <w:pPr>
              <w:pStyle w:val="Prrafodelista"/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  <w:tr w:rsidR="00812271" w:rsidRPr="00812271" w:rsidTr="006F716D">
        <w:trPr>
          <w:trHeight w:val="142"/>
        </w:trPr>
        <w:tc>
          <w:tcPr>
            <w:tcW w:w="4319" w:type="dxa"/>
          </w:tcPr>
          <w:p w:rsidR="00D033C0" w:rsidRPr="00812271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t>Diferenciar entre proposición matemática y afirmaciones  cotidianas y entender las reglas para conectar dos o más proposiciones</w:t>
            </w:r>
          </w:p>
        </w:tc>
        <w:tc>
          <w:tcPr>
            <w:tcW w:w="4324" w:type="dxa"/>
            <w:gridSpan w:val="2"/>
            <w:vMerge/>
          </w:tcPr>
          <w:p w:rsidR="00D033C0" w:rsidRPr="00812271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8" w:type="dxa"/>
            <w:gridSpan w:val="2"/>
            <w:vMerge/>
          </w:tcPr>
          <w:p w:rsidR="00D033C0" w:rsidRPr="00812271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D033C0" w:rsidRPr="00812271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12271" w:rsidRPr="00812271" w:rsidTr="006F716D">
        <w:trPr>
          <w:trHeight w:val="70"/>
        </w:trPr>
        <w:tc>
          <w:tcPr>
            <w:tcW w:w="4319" w:type="dxa"/>
            <w:shd w:val="clear" w:color="auto" w:fill="EEECE1" w:themeFill="background2"/>
          </w:tcPr>
          <w:p w:rsidR="00D033C0" w:rsidRPr="00812271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12271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4" w:type="dxa"/>
            <w:gridSpan w:val="2"/>
            <w:vMerge/>
          </w:tcPr>
          <w:p w:rsidR="00D033C0" w:rsidRPr="00812271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8" w:type="dxa"/>
            <w:gridSpan w:val="2"/>
            <w:vMerge/>
          </w:tcPr>
          <w:p w:rsidR="00D033C0" w:rsidRPr="00812271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D033C0" w:rsidRPr="00812271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12271" w:rsidRPr="00812271" w:rsidTr="006F716D">
        <w:trPr>
          <w:trHeight w:val="94"/>
        </w:trPr>
        <w:tc>
          <w:tcPr>
            <w:tcW w:w="4319" w:type="dxa"/>
          </w:tcPr>
          <w:p w:rsidR="00D033C0" w:rsidRPr="00812271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4" w:type="dxa"/>
            <w:gridSpan w:val="2"/>
            <w:vMerge/>
          </w:tcPr>
          <w:p w:rsidR="00D033C0" w:rsidRPr="00812271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8" w:type="dxa"/>
            <w:gridSpan w:val="2"/>
            <w:vMerge/>
          </w:tcPr>
          <w:p w:rsidR="00D033C0" w:rsidRPr="00812271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D033C0" w:rsidRPr="00812271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12271" w:rsidRPr="00812271" w:rsidTr="006F716D">
        <w:trPr>
          <w:trHeight w:val="70"/>
        </w:trPr>
        <w:tc>
          <w:tcPr>
            <w:tcW w:w="5764" w:type="dxa"/>
            <w:gridSpan w:val="2"/>
            <w:shd w:val="clear" w:color="auto" w:fill="EEECE1" w:themeFill="background2"/>
          </w:tcPr>
          <w:p w:rsidR="00D033C0" w:rsidRPr="00812271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12271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3" w:type="dxa"/>
            <w:gridSpan w:val="2"/>
            <w:shd w:val="clear" w:color="auto" w:fill="EEECE1" w:themeFill="background2"/>
          </w:tcPr>
          <w:p w:rsidR="00D033C0" w:rsidRPr="00812271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812271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5" w:type="dxa"/>
            <w:gridSpan w:val="2"/>
            <w:shd w:val="clear" w:color="auto" w:fill="EEECE1" w:themeFill="background2"/>
          </w:tcPr>
          <w:p w:rsidR="00D033C0" w:rsidRPr="00812271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812271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812271" w:rsidRPr="00812271" w:rsidTr="006F716D">
        <w:trPr>
          <w:trHeight w:val="197"/>
        </w:trPr>
        <w:tc>
          <w:tcPr>
            <w:tcW w:w="5764" w:type="dxa"/>
            <w:gridSpan w:val="2"/>
          </w:tcPr>
          <w:p w:rsidR="00D033C0" w:rsidRPr="00812271" w:rsidRDefault="00D033C0" w:rsidP="003712C5">
            <w:pPr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t>Activación de saberes previos, por medio del análisis de mapa conceptual sobre las generalidades de la geometría y la lógica. Se plantearán algunas preguntas orientadoras y se socializarán. En el tablero profundizaré los conceptos, la construcción de tablas de verdad y su aplicación en otras áreas.</w:t>
            </w:r>
          </w:p>
        </w:tc>
        <w:tc>
          <w:tcPr>
            <w:tcW w:w="5753" w:type="dxa"/>
            <w:gridSpan w:val="2"/>
          </w:tcPr>
          <w:p w:rsidR="00D033C0" w:rsidRPr="00812271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t>Ejercitación en la libreta sobre conectivos lógicos y construcción de tablas de verdad.</w:t>
            </w:r>
          </w:p>
          <w:p w:rsidR="00D033C0" w:rsidRPr="00812271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t>Participación de los estudiantes.</w:t>
            </w:r>
          </w:p>
          <w:p w:rsidR="00D033C0" w:rsidRPr="00812271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t>Ejercitación en el cuaderno</w:t>
            </w:r>
          </w:p>
          <w:p w:rsidR="00D033C0" w:rsidRPr="00812271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lastRenderedPageBreak/>
              <w:t>Evaluación escrita y en el tablero.</w:t>
            </w:r>
          </w:p>
          <w:p w:rsidR="00D033C0" w:rsidRPr="00812271" w:rsidRDefault="00D033C0" w:rsidP="003712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5" w:type="dxa"/>
            <w:gridSpan w:val="2"/>
          </w:tcPr>
          <w:p w:rsidR="00D033C0" w:rsidRPr="00812271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lastRenderedPageBreak/>
              <w:t>Textos escolares.</w:t>
            </w:r>
          </w:p>
          <w:p w:rsidR="00D033C0" w:rsidRPr="00812271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t>Tablero.</w:t>
            </w:r>
          </w:p>
          <w:p w:rsidR="00D033C0" w:rsidRPr="00812271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t>Marcadores.</w:t>
            </w:r>
          </w:p>
          <w:p w:rsidR="00D033C0" w:rsidRPr="00812271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t>Juego geométrico.</w:t>
            </w:r>
          </w:p>
          <w:p w:rsidR="00D033C0" w:rsidRPr="00812271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  <w:tr w:rsidR="00812271" w:rsidRPr="00812271" w:rsidTr="006F716D">
        <w:trPr>
          <w:trHeight w:val="70"/>
        </w:trPr>
        <w:tc>
          <w:tcPr>
            <w:tcW w:w="17272" w:type="dxa"/>
            <w:gridSpan w:val="6"/>
            <w:shd w:val="clear" w:color="auto" w:fill="EEECE1" w:themeFill="background2"/>
          </w:tcPr>
          <w:p w:rsidR="00D033C0" w:rsidRPr="00812271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12271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812271" w:rsidRPr="00812271" w:rsidTr="006F716D">
        <w:trPr>
          <w:trHeight w:val="197"/>
        </w:trPr>
        <w:tc>
          <w:tcPr>
            <w:tcW w:w="17272" w:type="dxa"/>
            <w:gridSpan w:val="6"/>
          </w:tcPr>
          <w:p w:rsidR="00D033C0" w:rsidRPr="00812271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t>Matemáticas 9° “Aprender juntos” editorial S.M.</w:t>
            </w:r>
          </w:p>
          <w:p w:rsidR="00D033C0" w:rsidRPr="00812271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t xml:space="preserve">Matemáticas 9°  Santillana “Nueva Edición”.  </w:t>
            </w:r>
          </w:p>
          <w:p w:rsidR="00D033C0" w:rsidRPr="00812271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t>Matemáticas para Pensar 9°, editorial Norma</w:t>
            </w:r>
          </w:p>
        </w:tc>
      </w:tr>
    </w:tbl>
    <w:p w:rsidR="00D033C0" w:rsidRPr="00812271" w:rsidRDefault="00D033C0" w:rsidP="003712C5">
      <w:pPr>
        <w:spacing w:line="240" w:lineRule="auto"/>
        <w:rPr>
          <w:rFonts w:cstheme="minorHAnsi"/>
          <w:sz w:val="24"/>
          <w:szCs w:val="24"/>
        </w:rPr>
      </w:pPr>
    </w:p>
    <w:p w:rsidR="00D033C0" w:rsidRPr="00812271" w:rsidRDefault="00D033C0" w:rsidP="003712C5">
      <w:pPr>
        <w:spacing w:after="160" w:line="240" w:lineRule="auto"/>
        <w:rPr>
          <w:rFonts w:cstheme="minorHAnsi"/>
          <w:sz w:val="24"/>
          <w:szCs w:val="24"/>
        </w:rPr>
      </w:pPr>
      <w:r w:rsidRPr="00812271">
        <w:rPr>
          <w:rFonts w:cstheme="minorHAnsi"/>
          <w:sz w:val="24"/>
          <w:szCs w:val="24"/>
        </w:rPr>
        <w:br w:type="page"/>
      </w:r>
    </w:p>
    <w:p w:rsidR="00D033C0" w:rsidRPr="00812271" w:rsidRDefault="00D033C0" w:rsidP="0041181C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812271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D033C0" w:rsidRPr="00812271" w:rsidRDefault="00D033C0" w:rsidP="003712C5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07"/>
        <w:gridCol w:w="1387"/>
        <w:gridCol w:w="2602"/>
        <w:gridCol w:w="2643"/>
        <w:gridCol w:w="1258"/>
        <w:gridCol w:w="3935"/>
      </w:tblGrid>
      <w:tr w:rsidR="00812271" w:rsidRPr="00812271" w:rsidTr="006F716D">
        <w:tc>
          <w:tcPr>
            <w:tcW w:w="4317" w:type="dxa"/>
            <w:shd w:val="clear" w:color="auto" w:fill="EEECE1" w:themeFill="background2"/>
          </w:tcPr>
          <w:p w:rsidR="00D033C0" w:rsidRPr="00812271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12271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3" w:type="dxa"/>
            <w:gridSpan w:val="2"/>
            <w:shd w:val="clear" w:color="auto" w:fill="EEECE1" w:themeFill="background2"/>
          </w:tcPr>
          <w:p w:rsidR="00D033C0" w:rsidRPr="00812271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12271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2" w:type="dxa"/>
            <w:gridSpan w:val="2"/>
            <w:shd w:val="clear" w:color="auto" w:fill="EEECE1" w:themeFill="background2"/>
          </w:tcPr>
          <w:p w:rsidR="00D033C0" w:rsidRPr="00812271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12271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0" w:type="dxa"/>
            <w:shd w:val="clear" w:color="auto" w:fill="EEECE1" w:themeFill="background2"/>
          </w:tcPr>
          <w:p w:rsidR="00D033C0" w:rsidRPr="00812271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12271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812271" w:rsidRPr="00812271" w:rsidTr="006F716D">
        <w:trPr>
          <w:trHeight w:val="176"/>
        </w:trPr>
        <w:tc>
          <w:tcPr>
            <w:tcW w:w="4317" w:type="dxa"/>
            <w:shd w:val="clear" w:color="auto" w:fill="EEECE1" w:themeFill="background2"/>
          </w:tcPr>
          <w:p w:rsidR="00D033C0" w:rsidRPr="00812271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12271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23" w:type="dxa"/>
            <w:gridSpan w:val="2"/>
            <w:vMerge w:val="restart"/>
          </w:tcPr>
          <w:p w:rsidR="00D033C0" w:rsidRPr="00812271" w:rsidRDefault="00D033C0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812271">
              <w:rPr>
                <w:rFonts w:cstheme="minorHAnsi"/>
                <w:sz w:val="24"/>
                <w:szCs w:val="24"/>
              </w:rPr>
              <w:t xml:space="preserve"> Interpreta los criterios de semejanzas entre triángulos y los aplica de manera creativa.</w:t>
            </w:r>
          </w:p>
          <w:p w:rsidR="00D033C0" w:rsidRPr="00812271" w:rsidRDefault="00D033C0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Pr="00812271">
              <w:rPr>
                <w:rFonts w:cstheme="minorHAnsi"/>
                <w:sz w:val="24"/>
                <w:szCs w:val="24"/>
              </w:rPr>
              <w:t>: Comprende y aplica adecuadamente los criterios de semejanzas.</w:t>
            </w:r>
          </w:p>
          <w:p w:rsidR="00D033C0" w:rsidRPr="00812271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812271">
              <w:rPr>
                <w:rFonts w:cstheme="minorHAnsi"/>
                <w:sz w:val="24"/>
                <w:szCs w:val="24"/>
              </w:rPr>
              <w:t xml:space="preserve"> : Asiste a clases puntualmente portando correctamente el uniforme que le corresponde cada día y llevando su cuaderno en orden en todas las clases manteniendo una actitud de respeto y colaboración en el aula</w:t>
            </w:r>
          </w:p>
        </w:tc>
        <w:tc>
          <w:tcPr>
            <w:tcW w:w="4312" w:type="dxa"/>
            <w:gridSpan w:val="2"/>
            <w:vMerge w:val="restart"/>
          </w:tcPr>
          <w:p w:rsidR="00D033C0" w:rsidRPr="00812271" w:rsidRDefault="00D033C0" w:rsidP="003712C5">
            <w:pPr>
              <w:pStyle w:val="Prrafodelista"/>
              <w:numPr>
                <w:ilvl w:val="0"/>
                <w:numId w:val="20"/>
              </w:numPr>
              <w:ind w:left="468"/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t>Razones y proporciones</w:t>
            </w:r>
          </w:p>
        </w:tc>
        <w:tc>
          <w:tcPr>
            <w:tcW w:w="4320" w:type="dxa"/>
            <w:vMerge w:val="restart"/>
          </w:tcPr>
          <w:p w:rsidR="00D033C0" w:rsidRPr="00812271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t>Teorema de tales</w:t>
            </w:r>
          </w:p>
          <w:p w:rsidR="00D033C0" w:rsidRPr="00812271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t>Polígonos semejantes</w:t>
            </w:r>
          </w:p>
          <w:p w:rsidR="00D033C0" w:rsidRPr="00812271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t>Semejanza de Triángulos</w:t>
            </w:r>
          </w:p>
          <w:p w:rsidR="00D033C0" w:rsidRPr="00812271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t>Criterio de Semejanza de Triángulo</w:t>
            </w:r>
          </w:p>
          <w:p w:rsidR="00D033C0" w:rsidRPr="00812271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t>Aplicaciones.</w:t>
            </w:r>
          </w:p>
        </w:tc>
      </w:tr>
      <w:tr w:rsidR="00812271" w:rsidRPr="00812271" w:rsidTr="006F716D">
        <w:trPr>
          <w:trHeight w:val="142"/>
        </w:trPr>
        <w:tc>
          <w:tcPr>
            <w:tcW w:w="4317" w:type="dxa"/>
          </w:tcPr>
          <w:p w:rsidR="00D033C0" w:rsidRPr="00812271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t>Aplico y justifico criterios de congruencia y semejanza entre triángulos en la resolución y formulación de problemas.</w:t>
            </w:r>
          </w:p>
        </w:tc>
        <w:tc>
          <w:tcPr>
            <w:tcW w:w="4323" w:type="dxa"/>
            <w:gridSpan w:val="2"/>
            <w:vMerge/>
          </w:tcPr>
          <w:p w:rsidR="00D033C0" w:rsidRPr="00812271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2" w:type="dxa"/>
            <w:gridSpan w:val="2"/>
            <w:vMerge/>
          </w:tcPr>
          <w:p w:rsidR="00D033C0" w:rsidRPr="00812271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D033C0" w:rsidRPr="00812271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12271" w:rsidRPr="00812271" w:rsidTr="006F716D">
        <w:trPr>
          <w:trHeight w:val="70"/>
        </w:trPr>
        <w:tc>
          <w:tcPr>
            <w:tcW w:w="4317" w:type="dxa"/>
            <w:shd w:val="clear" w:color="auto" w:fill="EEECE1" w:themeFill="background2"/>
          </w:tcPr>
          <w:p w:rsidR="00D033C0" w:rsidRPr="00812271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12271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3" w:type="dxa"/>
            <w:gridSpan w:val="2"/>
            <w:vMerge/>
          </w:tcPr>
          <w:p w:rsidR="00D033C0" w:rsidRPr="00812271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2" w:type="dxa"/>
            <w:gridSpan w:val="2"/>
            <w:vMerge/>
          </w:tcPr>
          <w:p w:rsidR="00D033C0" w:rsidRPr="00812271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D033C0" w:rsidRPr="00812271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12271" w:rsidRPr="00812271" w:rsidTr="006F716D">
        <w:trPr>
          <w:trHeight w:val="94"/>
        </w:trPr>
        <w:tc>
          <w:tcPr>
            <w:tcW w:w="4317" w:type="dxa"/>
          </w:tcPr>
          <w:p w:rsidR="00D033C0" w:rsidRPr="00812271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t>Conjetura acerca de las regularidades de las formas bidimensionales y tridimensionales y realiza inferencias a partir de los criterios de semejanza, congruencia y teoremas básicos.</w:t>
            </w:r>
          </w:p>
        </w:tc>
        <w:tc>
          <w:tcPr>
            <w:tcW w:w="4323" w:type="dxa"/>
            <w:gridSpan w:val="2"/>
            <w:vMerge/>
          </w:tcPr>
          <w:p w:rsidR="00D033C0" w:rsidRPr="00812271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2" w:type="dxa"/>
            <w:gridSpan w:val="2"/>
            <w:vMerge/>
          </w:tcPr>
          <w:p w:rsidR="00D033C0" w:rsidRPr="00812271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D033C0" w:rsidRPr="00812271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12271" w:rsidRPr="00812271" w:rsidTr="006F716D">
        <w:trPr>
          <w:trHeight w:val="70"/>
        </w:trPr>
        <w:tc>
          <w:tcPr>
            <w:tcW w:w="5762" w:type="dxa"/>
            <w:gridSpan w:val="2"/>
            <w:shd w:val="clear" w:color="auto" w:fill="EEECE1" w:themeFill="background2"/>
          </w:tcPr>
          <w:p w:rsidR="00D033C0" w:rsidRPr="00812271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12271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5" w:type="dxa"/>
            <w:gridSpan w:val="2"/>
            <w:shd w:val="clear" w:color="auto" w:fill="EEECE1" w:themeFill="background2"/>
          </w:tcPr>
          <w:p w:rsidR="00D033C0" w:rsidRPr="00812271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812271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5" w:type="dxa"/>
            <w:gridSpan w:val="2"/>
            <w:shd w:val="clear" w:color="auto" w:fill="EEECE1" w:themeFill="background2"/>
          </w:tcPr>
          <w:p w:rsidR="00D033C0" w:rsidRPr="00812271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812271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812271" w:rsidRPr="00812271" w:rsidTr="006F716D">
        <w:trPr>
          <w:trHeight w:val="197"/>
        </w:trPr>
        <w:tc>
          <w:tcPr>
            <w:tcW w:w="5762" w:type="dxa"/>
            <w:gridSpan w:val="2"/>
          </w:tcPr>
          <w:p w:rsidR="00D033C0" w:rsidRPr="00812271" w:rsidRDefault="00D033C0" w:rsidP="003712C5">
            <w:pPr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t xml:space="preserve">Activación de saberes previos, por medio de lectura comprensiva sobre la aplicación de las razones y proporciones en otras áreas del saber. Se plantearán algunas preguntas orientadoras y se socializarán. En el tablero profundizaré los conceptos sobre criterios de semejanza de triángulo, teoremas de </w:t>
            </w:r>
            <w:proofErr w:type="spellStart"/>
            <w:r w:rsidRPr="00812271">
              <w:rPr>
                <w:rFonts w:cstheme="minorHAnsi"/>
                <w:sz w:val="24"/>
                <w:szCs w:val="24"/>
              </w:rPr>
              <w:t>Thales</w:t>
            </w:r>
            <w:proofErr w:type="spellEnd"/>
            <w:r w:rsidRPr="00812271">
              <w:rPr>
                <w:rFonts w:cstheme="minorHAnsi"/>
                <w:sz w:val="24"/>
                <w:szCs w:val="24"/>
              </w:rPr>
              <w:t>, etc.  Se desarrollarán ejercicios prácticos en el tablero.</w:t>
            </w:r>
          </w:p>
        </w:tc>
        <w:tc>
          <w:tcPr>
            <w:tcW w:w="5755" w:type="dxa"/>
            <w:gridSpan w:val="2"/>
          </w:tcPr>
          <w:p w:rsidR="00D033C0" w:rsidRPr="00812271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t>Ejercitación en la libreta, se realizara un taller de varias situaciones para expresarlas como razones.</w:t>
            </w:r>
          </w:p>
          <w:p w:rsidR="00D033C0" w:rsidRPr="00812271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t>Participación de los estudiantes.</w:t>
            </w:r>
          </w:p>
          <w:p w:rsidR="00D033C0" w:rsidRPr="00812271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t>Evaluación tipo pruebas saber y en el tablero.</w:t>
            </w:r>
          </w:p>
          <w:p w:rsidR="00D033C0" w:rsidRPr="00812271" w:rsidRDefault="00D033C0" w:rsidP="003712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5" w:type="dxa"/>
            <w:gridSpan w:val="2"/>
          </w:tcPr>
          <w:p w:rsidR="00D033C0" w:rsidRPr="00812271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t>Textos escolares.</w:t>
            </w:r>
          </w:p>
          <w:p w:rsidR="00D033C0" w:rsidRPr="00812271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t>Tablero.</w:t>
            </w:r>
          </w:p>
          <w:p w:rsidR="00D033C0" w:rsidRPr="00812271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t>Marcadores.</w:t>
            </w:r>
          </w:p>
          <w:p w:rsidR="00D033C0" w:rsidRPr="00812271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t>Juego geométrico.</w:t>
            </w:r>
          </w:p>
          <w:p w:rsidR="00D033C0" w:rsidRPr="00812271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  <w:tr w:rsidR="00812271" w:rsidRPr="00812271" w:rsidTr="006F716D">
        <w:trPr>
          <w:trHeight w:val="70"/>
        </w:trPr>
        <w:tc>
          <w:tcPr>
            <w:tcW w:w="17272" w:type="dxa"/>
            <w:gridSpan w:val="6"/>
            <w:shd w:val="clear" w:color="auto" w:fill="EEECE1" w:themeFill="background2"/>
          </w:tcPr>
          <w:p w:rsidR="00D033C0" w:rsidRPr="00812271" w:rsidRDefault="00D033C0" w:rsidP="004118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2271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812271" w:rsidRPr="00812271" w:rsidTr="006F716D">
        <w:trPr>
          <w:trHeight w:val="197"/>
        </w:trPr>
        <w:tc>
          <w:tcPr>
            <w:tcW w:w="17272" w:type="dxa"/>
            <w:gridSpan w:val="6"/>
          </w:tcPr>
          <w:p w:rsidR="00D033C0" w:rsidRPr="00812271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lastRenderedPageBreak/>
              <w:t>Matemáticas 9° “Aprender juntos” editorial S.M.</w:t>
            </w:r>
          </w:p>
          <w:p w:rsidR="00D033C0" w:rsidRPr="00812271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t xml:space="preserve">Matemáticas 9°  Santillana “Nueva Edición”.  </w:t>
            </w:r>
          </w:p>
          <w:p w:rsidR="00D033C0" w:rsidRPr="00812271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t>Matemáticas para Pensar 9°, editorial Norma</w:t>
            </w:r>
          </w:p>
        </w:tc>
      </w:tr>
    </w:tbl>
    <w:p w:rsidR="00D033C0" w:rsidRPr="00812271" w:rsidRDefault="00D033C0" w:rsidP="003712C5">
      <w:pPr>
        <w:spacing w:after="160" w:line="240" w:lineRule="auto"/>
        <w:rPr>
          <w:rFonts w:cstheme="minorHAnsi"/>
          <w:sz w:val="24"/>
          <w:szCs w:val="24"/>
        </w:rPr>
      </w:pPr>
      <w:r w:rsidRPr="00812271">
        <w:rPr>
          <w:rFonts w:cstheme="minorHAnsi"/>
          <w:sz w:val="24"/>
          <w:szCs w:val="24"/>
        </w:rPr>
        <w:br w:type="page"/>
      </w:r>
    </w:p>
    <w:p w:rsidR="00D033C0" w:rsidRPr="00812271" w:rsidRDefault="00D033C0" w:rsidP="0041181C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812271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D033C0" w:rsidRPr="00812271" w:rsidRDefault="00D033C0" w:rsidP="003712C5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0"/>
        <w:gridCol w:w="1383"/>
        <w:gridCol w:w="2597"/>
        <w:gridCol w:w="2688"/>
        <w:gridCol w:w="1269"/>
        <w:gridCol w:w="3935"/>
      </w:tblGrid>
      <w:tr w:rsidR="00812271" w:rsidRPr="00812271" w:rsidTr="006F716D">
        <w:tc>
          <w:tcPr>
            <w:tcW w:w="4317" w:type="dxa"/>
            <w:shd w:val="clear" w:color="auto" w:fill="EEECE1" w:themeFill="background2"/>
          </w:tcPr>
          <w:p w:rsidR="00D033C0" w:rsidRPr="00812271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12271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3" w:type="dxa"/>
            <w:gridSpan w:val="2"/>
            <w:shd w:val="clear" w:color="auto" w:fill="EEECE1" w:themeFill="background2"/>
          </w:tcPr>
          <w:p w:rsidR="00D033C0" w:rsidRPr="00812271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12271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2" w:type="dxa"/>
            <w:gridSpan w:val="2"/>
            <w:shd w:val="clear" w:color="auto" w:fill="EEECE1" w:themeFill="background2"/>
          </w:tcPr>
          <w:p w:rsidR="00D033C0" w:rsidRPr="00812271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12271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0" w:type="dxa"/>
            <w:shd w:val="clear" w:color="auto" w:fill="EEECE1" w:themeFill="background2"/>
          </w:tcPr>
          <w:p w:rsidR="00D033C0" w:rsidRPr="00812271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12271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812271" w:rsidRPr="00812271" w:rsidTr="006F716D">
        <w:trPr>
          <w:trHeight w:val="176"/>
        </w:trPr>
        <w:tc>
          <w:tcPr>
            <w:tcW w:w="4317" w:type="dxa"/>
            <w:shd w:val="clear" w:color="auto" w:fill="EEECE1" w:themeFill="background2"/>
          </w:tcPr>
          <w:p w:rsidR="00D033C0" w:rsidRPr="00812271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12271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23" w:type="dxa"/>
            <w:gridSpan w:val="2"/>
            <w:vMerge w:val="restart"/>
          </w:tcPr>
          <w:p w:rsidR="00D033C0" w:rsidRPr="00812271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812271">
              <w:rPr>
                <w:rFonts w:cstheme="minorHAnsi"/>
                <w:sz w:val="24"/>
                <w:szCs w:val="24"/>
              </w:rPr>
              <w:t xml:space="preserve"> Reconoce las funciones trigonométricas en un triángulo rectángulo.</w:t>
            </w:r>
          </w:p>
          <w:p w:rsidR="00D033C0" w:rsidRPr="00812271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Pr="00812271">
              <w:rPr>
                <w:rFonts w:cstheme="minorHAnsi"/>
                <w:sz w:val="24"/>
                <w:szCs w:val="24"/>
              </w:rPr>
              <w:t xml:space="preserve">: </w:t>
            </w:r>
            <w:r w:rsidR="00EC48E9" w:rsidRPr="00812271">
              <w:rPr>
                <w:rFonts w:cstheme="minorHAnsi"/>
                <w:sz w:val="24"/>
                <w:szCs w:val="24"/>
              </w:rPr>
              <w:t>Aplico las razones trigonométricas en la solución de situaciones problemas donde se utilizan triángulos rectángulos.</w:t>
            </w:r>
          </w:p>
          <w:p w:rsidR="00D033C0" w:rsidRPr="00812271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812271">
              <w:rPr>
                <w:rFonts w:cstheme="minorHAnsi"/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12" w:type="dxa"/>
            <w:gridSpan w:val="2"/>
            <w:vMerge w:val="restart"/>
          </w:tcPr>
          <w:p w:rsidR="00D033C0" w:rsidRPr="00812271" w:rsidRDefault="00D033C0" w:rsidP="003712C5">
            <w:pPr>
              <w:pStyle w:val="Prrafodelista"/>
              <w:numPr>
                <w:ilvl w:val="0"/>
                <w:numId w:val="20"/>
              </w:numPr>
              <w:ind w:left="468"/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t>Razones trigonométricas.</w:t>
            </w:r>
          </w:p>
          <w:p w:rsidR="00D033C0" w:rsidRPr="00812271" w:rsidRDefault="00D033C0" w:rsidP="003712C5">
            <w:pPr>
              <w:pStyle w:val="Prrafodelista"/>
              <w:numPr>
                <w:ilvl w:val="0"/>
                <w:numId w:val="20"/>
              </w:numPr>
              <w:ind w:left="468"/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t>Circunferencia.</w:t>
            </w:r>
          </w:p>
        </w:tc>
        <w:tc>
          <w:tcPr>
            <w:tcW w:w="4320" w:type="dxa"/>
            <w:vMerge w:val="restart"/>
          </w:tcPr>
          <w:p w:rsidR="00D033C0" w:rsidRPr="00812271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t>Teorema de Pitágoras</w:t>
            </w:r>
          </w:p>
          <w:p w:rsidR="00D033C0" w:rsidRPr="00812271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t>Elementos de la circunferencia.</w:t>
            </w:r>
          </w:p>
          <w:p w:rsidR="00D033C0" w:rsidRPr="00812271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t>Propiedades de las tangentes.</w:t>
            </w:r>
          </w:p>
          <w:p w:rsidR="00D033C0" w:rsidRPr="00812271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t>Ángulos de la circunferencia.</w:t>
            </w:r>
          </w:p>
          <w:p w:rsidR="00D033C0" w:rsidRPr="00812271" w:rsidRDefault="00D033C0" w:rsidP="003712C5">
            <w:pPr>
              <w:pStyle w:val="Prrafodelista"/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  <w:tr w:rsidR="00812271" w:rsidRPr="00812271" w:rsidTr="006F716D">
        <w:trPr>
          <w:trHeight w:val="142"/>
        </w:trPr>
        <w:tc>
          <w:tcPr>
            <w:tcW w:w="4317" w:type="dxa"/>
          </w:tcPr>
          <w:p w:rsidR="00D033C0" w:rsidRPr="00812271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t>Reconozco y contrasto propiedades y relaciones geométricas utilizadas en demostración de teoremas básicos (Pitágoras y Tales).</w:t>
            </w:r>
          </w:p>
          <w:p w:rsidR="00D033C0" w:rsidRPr="00812271" w:rsidRDefault="00D033C0" w:rsidP="003712C5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3" w:type="dxa"/>
            <w:gridSpan w:val="2"/>
            <w:vMerge/>
          </w:tcPr>
          <w:p w:rsidR="00D033C0" w:rsidRPr="00812271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2" w:type="dxa"/>
            <w:gridSpan w:val="2"/>
            <w:vMerge/>
          </w:tcPr>
          <w:p w:rsidR="00D033C0" w:rsidRPr="00812271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D033C0" w:rsidRPr="00812271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12271" w:rsidRPr="00812271" w:rsidTr="006F716D">
        <w:trPr>
          <w:trHeight w:val="70"/>
        </w:trPr>
        <w:tc>
          <w:tcPr>
            <w:tcW w:w="4317" w:type="dxa"/>
            <w:shd w:val="clear" w:color="auto" w:fill="EEECE1" w:themeFill="background2"/>
          </w:tcPr>
          <w:p w:rsidR="00D033C0" w:rsidRPr="00812271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12271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3" w:type="dxa"/>
            <w:gridSpan w:val="2"/>
            <w:vMerge/>
          </w:tcPr>
          <w:p w:rsidR="00D033C0" w:rsidRPr="00812271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2" w:type="dxa"/>
            <w:gridSpan w:val="2"/>
            <w:vMerge/>
          </w:tcPr>
          <w:p w:rsidR="00D033C0" w:rsidRPr="00812271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D033C0" w:rsidRPr="00812271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12271" w:rsidRPr="00812271" w:rsidTr="006F716D">
        <w:trPr>
          <w:trHeight w:val="94"/>
        </w:trPr>
        <w:tc>
          <w:tcPr>
            <w:tcW w:w="4317" w:type="dxa"/>
          </w:tcPr>
          <w:p w:rsidR="00D033C0" w:rsidRPr="00812271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t xml:space="preserve">Utiliza teoremas, propiedades y relaciones geométricas (teorema de </w:t>
            </w:r>
            <w:proofErr w:type="spellStart"/>
            <w:r w:rsidRPr="00812271">
              <w:rPr>
                <w:rFonts w:cstheme="minorHAnsi"/>
                <w:sz w:val="24"/>
                <w:szCs w:val="24"/>
              </w:rPr>
              <w:t>Thales</w:t>
            </w:r>
            <w:proofErr w:type="spellEnd"/>
            <w:r w:rsidRPr="00812271">
              <w:rPr>
                <w:rFonts w:cstheme="minorHAnsi"/>
                <w:sz w:val="24"/>
                <w:szCs w:val="24"/>
              </w:rPr>
              <w:t xml:space="preserve"> y el teorema de Pitágoras) para proponer y justificar estrategias de medición y cálculo de longitudes.</w:t>
            </w:r>
          </w:p>
        </w:tc>
        <w:tc>
          <w:tcPr>
            <w:tcW w:w="4323" w:type="dxa"/>
            <w:gridSpan w:val="2"/>
            <w:vMerge/>
          </w:tcPr>
          <w:p w:rsidR="00D033C0" w:rsidRPr="00812271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2" w:type="dxa"/>
            <w:gridSpan w:val="2"/>
            <w:vMerge/>
          </w:tcPr>
          <w:p w:rsidR="00D033C0" w:rsidRPr="00812271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D033C0" w:rsidRPr="00812271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12271" w:rsidRPr="00812271" w:rsidTr="006F716D">
        <w:trPr>
          <w:trHeight w:val="70"/>
        </w:trPr>
        <w:tc>
          <w:tcPr>
            <w:tcW w:w="5762" w:type="dxa"/>
            <w:gridSpan w:val="2"/>
            <w:shd w:val="clear" w:color="auto" w:fill="EEECE1" w:themeFill="background2"/>
          </w:tcPr>
          <w:p w:rsidR="00D033C0" w:rsidRPr="00812271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12271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5" w:type="dxa"/>
            <w:gridSpan w:val="2"/>
            <w:shd w:val="clear" w:color="auto" w:fill="EEECE1" w:themeFill="background2"/>
          </w:tcPr>
          <w:p w:rsidR="00D033C0" w:rsidRPr="00812271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812271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5" w:type="dxa"/>
            <w:gridSpan w:val="2"/>
            <w:shd w:val="clear" w:color="auto" w:fill="EEECE1" w:themeFill="background2"/>
          </w:tcPr>
          <w:p w:rsidR="00D033C0" w:rsidRPr="00812271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812271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812271" w:rsidRPr="00812271" w:rsidTr="006F716D">
        <w:trPr>
          <w:trHeight w:val="197"/>
        </w:trPr>
        <w:tc>
          <w:tcPr>
            <w:tcW w:w="5762" w:type="dxa"/>
            <w:gridSpan w:val="2"/>
          </w:tcPr>
          <w:p w:rsidR="00D033C0" w:rsidRPr="00812271" w:rsidRDefault="00D033C0" w:rsidP="003712C5">
            <w:pPr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t xml:space="preserve">Activación de saberes previos, formularé los siguientes interrogantes: </w:t>
            </w:r>
          </w:p>
          <w:p w:rsidR="00D033C0" w:rsidRPr="00812271" w:rsidRDefault="00D033C0" w:rsidP="003712C5">
            <w:pPr>
              <w:pStyle w:val="Prrafodelista"/>
              <w:numPr>
                <w:ilvl w:val="0"/>
                <w:numId w:val="56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t>¿Qué condiciones debe cumplir un triángulo para poder utilizar el teorema de Pitágoras?</w:t>
            </w:r>
          </w:p>
          <w:p w:rsidR="00D033C0" w:rsidRPr="00812271" w:rsidRDefault="00D033C0" w:rsidP="003712C5">
            <w:pPr>
              <w:pStyle w:val="Prrafodelista"/>
              <w:numPr>
                <w:ilvl w:val="0"/>
                <w:numId w:val="56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t>¿Cómo se llaman los lados que forman el ángulo recto de triangulo rectángulo?</w:t>
            </w:r>
          </w:p>
          <w:p w:rsidR="00D033C0" w:rsidRPr="00812271" w:rsidRDefault="00D033C0" w:rsidP="003712C5">
            <w:pPr>
              <w:pStyle w:val="Prrafodelista"/>
              <w:numPr>
                <w:ilvl w:val="0"/>
                <w:numId w:val="56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t>¿Cómo se llama el lado opuesto al ángulo recto de un triángulo rectángulo?</w:t>
            </w:r>
          </w:p>
          <w:p w:rsidR="00D033C0" w:rsidRPr="00812271" w:rsidRDefault="00D033C0" w:rsidP="003712C5">
            <w:pPr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lastRenderedPageBreak/>
              <w:t>Teniendo en cuenta las participaciones de los estudiantes realizaré la retroalimentación explicando el teorema de Pitágoras con ejemplos sencillos y su aplicación en las razones trigonométricas.</w:t>
            </w:r>
          </w:p>
          <w:p w:rsidR="00D033C0" w:rsidRPr="00812271" w:rsidRDefault="00D033C0" w:rsidP="003712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5" w:type="dxa"/>
            <w:gridSpan w:val="2"/>
          </w:tcPr>
          <w:p w:rsidR="00D033C0" w:rsidRPr="00812271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lastRenderedPageBreak/>
              <w:t>Ejercitación en la libreta sobre el teorema de Pitágoras y su aplicación en las razones trigonométricas.</w:t>
            </w:r>
          </w:p>
          <w:p w:rsidR="00D033C0" w:rsidRPr="00812271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t>Participación de los estudiantes.</w:t>
            </w:r>
          </w:p>
          <w:p w:rsidR="00D033C0" w:rsidRPr="00812271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t>Demostración del teorema de Pitágoras de forma lúdica.</w:t>
            </w:r>
          </w:p>
          <w:p w:rsidR="00D033C0" w:rsidRPr="00812271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lastRenderedPageBreak/>
              <w:t>Evaluación escrita y en el tablero.</w:t>
            </w:r>
          </w:p>
          <w:p w:rsidR="00D033C0" w:rsidRPr="00812271" w:rsidRDefault="00D033C0" w:rsidP="003712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5" w:type="dxa"/>
            <w:gridSpan w:val="2"/>
          </w:tcPr>
          <w:p w:rsidR="00D033C0" w:rsidRPr="00812271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lastRenderedPageBreak/>
              <w:t>Textos escolares.</w:t>
            </w:r>
          </w:p>
          <w:p w:rsidR="00D033C0" w:rsidRPr="00812271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t>Tablero.</w:t>
            </w:r>
          </w:p>
          <w:p w:rsidR="00D033C0" w:rsidRPr="00812271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t>Marcadores.</w:t>
            </w:r>
          </w:p>
          <w:p w:rsidR="00D033C0" w:rsidRPr="00812271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t>Juego geométrico.</w:t>
            </w:r>
          </w:p>
          <w:p w:rsidR="00D033C0" w:rsidRPr="00812271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  <w:tr w:rsidR="00812271" w:rsidRPr="00812271" w:rsidTr="006F716D">
        <w:trPr>
          <w:trHeight w:val="70"/>
        </w:trPr>
        <w:tc>
          <w:tcPr>
            <w:tcW w:w="17272" w:type="dxa"/>
            <w:gridSpan w:val="6"/>
            <w:shd w:val="clear" w:color="auto" w:fill="EEECE1" w:themeFill="background2"/>
          </w:tcPr>
          <w:p w:rsidR="00D033C0" w:rsidRPr="00812271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12271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812271" w:rsidRPr="00812271" w:rsidTr="006F716D">
        <w:trPr>
          <w:trHeight w:val="197"/>
        </w:trPr>
        <w:tc>
          <w:tcPr>
            <w:tcW w:w="17272" w:type="dxa"/>
            <w:gridSpan w:val="6"/>
          </w:tcPr>
          <w:p w:rsidR="00D033C0" w:rsidRPr="00812271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t>Matemáticas 9° “Aprender juntos” editorial S.M.</w:t>
            </w:r>
          </w:p>
          <w:p w:rsidR="00D033C0" w:rsidRPr="00812271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t xml:space="preserve">Matemáticas 9°  Santillana “Nueva Edición”.  </w:t>
            </w:r>
          </w:p>
          <w:p w:rsidR="00D033C0" w:rsidRPr="00812271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t>Matemáticas para Pensar 9°, editorial Norma</w:t>
            </w:r>
          </w:p>
        </w:tc>
      </w:tr>
    </w:tbl>
    <w:p w:rsidR="00D033C0" w:rsidRPr="00812271" w:rsidRDefault="00D033C0" w:rsidP="003712C5">
      <w:pPr>
        <w:spacing w:line="240" w:lineRule="auto"/>
        <w:rPr>
          <w:rFonts w:cstheme="minorHAnsi"/>
          <w:sz w:val="24"/>
          <w:szCs w:val="24"/>
        </w:rPr>
      </w:pPr>
    </w:p>
    <w:p w:rsidR="00D033C0" w:rsidRPr="00812271" w:rsidRDefault="00D033C0" w:rsidP="003712C5">
      <w:pPr>
        <w:spacing w:after="160" w:line="240" w:lineRule="auto"/>
        <w:rPr>
          <w:rFonts w:cstheme="minorHAnsi"/>
          <w:sz w:val="24"/>
          <w:szCs w:val="24"/>
        </w:rPr>
      </w:pPr>
      <w:r w:rsidRPr="00812271">
        <w:rPr>
          <w:rFonts w:cstheme="minorHAnsi"/>
          <w:sz w:val="24"/>
          <w:szCs w:val="24"/>
        </w:rPr>
        <w:br w:type="page"/>
      </w:r>
    </w:p>
    <w:p w:rsidR="00D033C0" w:rsidRPr="00812271" w:rsidRDefault="00D033C0" w:rsidP="00752A61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812271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D033C0" w:rsidRPr="00812271" w:rsidRDefault="00D033C0" w:rsidP="003712C5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14"/>
        <w:gridCol w:w="1386"/>
        <w:gridCol w:w="2615"/>
        <w:gridCol w:w="2601"/>
        <w:gridCol w:w="1255"/>
        <w:gridCol w:w="3961"/>
      </w:tblGrid>
      <w:tr w:rsidR="00812271" w:rsidRPr="00812271" w:rsidTr="006F716D">
        <w:tc>
          <w:tcPr>
            <w:tcW w:w="4317" w:type="dxa"/>
            <w:shd w:val="clear" w:color="auto" w:fill="EEECE1" w:themeFill="background2"/>
          </w:tcPr>
          <w:p w:rsidR="00D033C0" w:rsidRPr="00812271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12271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3" w:type="dxa"/>
            <w:gridSpan w:val="2"/>
            <w:shd w:val="clear" w:color="auto" w:fill="EEECE1" w:themeFill="background2"/>
          </w:tcPr>
          <w:p w:rsidR="00D033C0" w:rsidRPr="00812271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12271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2" w:type="dxa"/>
            <w:gridSpan w:val="2"/>
            <w:shd w:val="clear" w:color="auto" w:fill="EEECE1" w:themeFill="background2"/>
          </w:tcPr>
          <w:p w:rsidR="00D033C0" w:rsidRPr="00812271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12271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0" w:type="dxa"/>
            <w:shd w:val="clear" w:color="auto" w:fill="EEECE1" w:themeFill="background2"/>
          </w:tcPr>
          <w:p w:rsidR="00D033C0" w:rsidRPr="00812271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12271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812271" w:rsidRPr="00812271" w:rsidTr="006F716D">
        <w:trPr>
          <w:trHeight w:val="176"/>
        </w:trPr>
        <w:tc>
          <w:tcPr>
            <w:tcW w:w="4317" w:type="dxa"/>
            <w:shd w:val="clear" w:color="auto" w:fill="EEECE1" w:themeFill="background2"/>
          </w:tcPr>
          <w:p w:rsidR="00D033C0" w:rsidRPr="00812271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12271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23" w:type="dxa"/>
            <w:gridSpan w:val="2"/>
            <w:vMerge w:val="restart"/>
          </w:tcPr>
          <w:p w:rsidR="00D033C0" w:rsidRPr="00812271" w:rsidRDefault="00D033C0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812271">
              <w:rPr>
                <w:rFonts w:cstheme="minorHAnsi"/>
                <w:sz w:val="24"/>
                <w:szCs w:val="24"/>
              </w:rPr>
              <w:t xml:space="preserve"> Establece la diferencia entre los diferentes cuerpos geométricos de manera precisa.</w:t>
            </w:r>
          </w:p>
          <w:p w:rsidR="00D033C0" w:rsidRPr="00812271" w:rsidRDefault="00D033C0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Pr="00812271">
              <w:rPr>
                <w:rFonts w:cstheme="minorHAnsi"/>
                <w:sz w:val="24"/>
                <w:szCs w:val="24"/>
              </w:rPr>
              <w:t xml:space="preserve"> Resuelve, correctamente, problemas que involucran volúmenes de áreas y volúmenes de los cuerpos geométricos.</w:t>
            </w:r>
          </w:p>
          <w:p w:rsidR="00D033C0" w:rsidRPr="00812271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b/>
                <w:sz w:val="24"/>
                <w:szCs w:val="24"/>
              </w:rPr>
              <w:t>LOGRO ACTITUDINAL</w:t>
            </w:r>
            <w:r w:rsidRPr="00812271">
              <w:rPr>
                <w:rFonts w:cstheme="minorHAnsi"/>
                <w:sz w:val="24"/>
                <w:szCs w:val="24"/>
              </w:rPr>
              <w:t xml:space="preserve"> 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12" w:type="dxa"/>
            <w:gridSpan w:val="2"/>
            <w:vMerge w:val="restart"/>
          </w:tcPr>
          <w:p w:rsidR="00D033C0" w:rsidRPr="00812271" w:rsidRDefault="00D033C0" w:rsidP="003712C5">
            <w:pPr>
              <w:pStyle w:val="Prrafodelista"/>
              <w:numPr>
                <w:ilvl w:val="0"/>
                <w:numId w:val="20"/>
              </w:numPr>
              <w:ind w:left="468"/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  <w:lang w:val="es-CO"/>
              </w:rPr>
              <w:t xml:space="preserve"> Área y volumen de un sólido</w:t>
            </w:r>
          </w:p>
        </w:tc>
        <w:tc>
          <w:tcPr>
            <w:tcW w:w="4320" w:type="dxa"/>
            <w:vMerge w:val="restart"/>
          </w:tcPr>
          <w:p w:rsidR="00D033C0" w:rsidRPr="00812271" w:rsidRDefault="00D033C0" w:rsidP="003712C5">
            <w:pPr>
              <w:pStyle w:val="Textosinformato"/>
              <w:numPr>
                <w:ilvl w:val="0"/>
                <w:numId w:val="5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812271">
              <w:rPr>
                <w:rFonts w:asciiTheme="minorHAnsi" w:hAnsiTheme="minorHAnsi" w:cstheme="minorHAnsi"/>
                <w:sz w:val="24"/>
                <w:szCs w:val="24"/>
              </w:rPr>
              <w:t>Área de prismas y pirámides.</w:t>
            </w:r>
          </w:p>
          <w:p w:rsidR="00D033C0" w:rsidRPr="00812271" w:rsidRDefault="00D033C0" w:rsidP="003712C5">
            <w:pPr>
              <w:pStyle w:val="Textosinformato"/>
              <w:numPr>
                <w:ilvl w:val="0"/>
                <w:numId w:val="5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812271">
              <w:rPr>
                <w:rFonts w:asciiTheme="minorHAnsi" w:hAnsiTheme="minorHAnsi" w:cstheme="minorHAnsi"/>
                <w:sz w:val="24"/>
                <w:szCs w:val="24"/>
              </w:rPr>
              <w:t>Volumen de primas y pirámides.</w:t>
            </w:r>
          </w:p>
          <w:p w:rsidR="00D033C0" w:rsidRPr="00812271" w:rsidRDefault="00D033C0" w:rsidP="003712C5">
            <w:pPr>
              <w:pStyle w:val="Textosinformato"/>
              <w:numPr>
                <w:ilvl w:val="0"/>
                <w:numId w:val="5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812271">
              <w:rPr>
                <w:rFonts w:asciiTheme="minorHAnsi" w:hAnsiTheme="minorHAnsi" w:cstheme="minorHAnsi"/>
                <w:sz w:val="24"/>
                <w:szCs w:val="24"/>
              </w:rPr>
              <w:t>Área y volumen del cilindro y el cono.</w:t>
            </w:r>
          </w:p>
          <w:p w:rsidR="00D033C0" w:rsidRPr="00812271" w:rsidRDefault="00D033C0" w:rsidP="003712C5">
            <w:pPr>
              <w:pStyle w:val="Textosinformato"/>
              <w:numPr>
                <w:ilvl w:val="0"/>
                <w:numId w:val="5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812271">
              <w:rPr>
                <w:rFonts w:asciiTheme="minorHAnsi" w:hAnsiTheme="minorHAnsi" w:cstheme="minorHAnsi"/>
                <w:sz w:val="24"/>
                <w:szCs w:val="24"/>
              </w:rPr>
              <w:t>Áreas sombreadas</w:t>
            </w:r>
          </w:p>
          <w:p w:rsidR="00D033C0" w:rsidRPr="00812271" w:rsidRDefault="00D033C0" w:rsidP="003712C5">
            <w:pPr>
              <w:pStyle w:val="Prrafodelista"/>
              <w:numPr>
                <w:ilvl w:val="0"/>
                <w:numId w:val="55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t>Área y volumen de la esfera.</w:t>
            </w:r>
          </w:p>
          <w:p w:rsidR="00D033C0" w:rsidRPr="00812271" w:rsidRDefault="00D033C0" w:rsidP="003712C5">
            <w:pPr>
              <w:pStyle w:val="Prrafodelista"/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  <w:tr w:rsidR="00812271" w:rsidRPr="00812271" w:rsidTr="006F716D">
        <w:trPr>
          <w:trHeight w:val="142"/>
        </w:trPr>
        <w:tc>
          <w:tcPr>
            <w:tcW w:w="4317" w:type="dxa"/>
          </w:tcPr>
          <w:p w:rsidR="00D033C0" w:rsidRPr="00812271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t>Generalizo procedimientos de cálculo válidos para encontrar el área de regiones planas y el volumen de sólidos.</w:t>
            </w:r>
          </w:p>
          <w:p w:rsidR="00D033C0" w:rsidRPr="00812271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t>Selecciono y uso técnicas e instrumentos para medir longitudes, áreas de superficie, volúmenes y ángulos con niveles de precisión apropiados.</w:t>
            </w:r>
          </w:p>
        </w:tc>
        <w:tc>
          <w:tcPr>
            <w:tcW w:w="4323" w:type="dxa"/>
            <w:gridSpan w:val="2"/>
            <w:vMerge/>
          </w:tcPr>
          <w:p w:rsidR="00D033C0" w:rsidRPr="00812271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2" w:type="dxa"/>
            <w:gridSpan w:val="2"/>
            <w:vMerge/>
          </w:tcPr>
          <w:p w:rsidR="00D033C0" w:rsidRPr="00812271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D033C0" w:rsidRPr="00812271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12271" w:rsidRPr="00812271" w:rsidTr="006F716D">
        <w:trPr>
          <w:trHeight w:val="70"/>
        </w:trPr>
        <w:tc>
          <w:tcPr>
            <w:tcW w:w="4317" w:type="dxa"/>
            <w:shd w:val="clear" w:color="auto" w:fill="EEECE1" w:themeFill="background2"/>
          </w:tcPr>
          <w:p w:rsidR="00D033C0" w:rsidRPr="00812271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12271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3" w:type="dxa"/>
            <w:gridSpan w:val="2"/>
            <w:vMerge/>
          </w:tcPr>
          <w:p w:rsidR="00D033C0" w:rsidRPr="00812271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2" w:type="dxa"/>
            <w:gridSpan w:val="2"/>
            <w:vMerge/>
          </w:tcPr>
          <w:p w:rsidR="00D033C0" w:rsidRPr="00812271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D033C0" w:rsidRPr="00812271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12271" w:rsidRPr="00812271" w:rsidTr="006F716D">
        <w:trPr>
          <w:trHeight w:val="94"/>
        </w:trPr>
        <w:tc>
          <w:tcPr>
            <w:tcW w:w="4317" w:type="dxa"/>
          </w:tcPr>
          <w:p w:rsidR="00D033C0" w:rsidRPr="00812271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t>Identifica y utiliza relaciones entre el volumen y la capacidad de algunos cuerpos redondos (cilindro, cono y esfera) con referencia a las situaciones escolares y extraescolares.</w:t>
            </w:r>
          </w:p>
        </w:tc>
        <w:tc>
          <w:tcPr>
            <w:tcW w:w="4323" w:type="dxa"/>
            <w:gridSpan w:val="2"/>
            <w:vMerge/>
          </w:tcPr>
          <w:p w:rsidR="00D033C0" w:rsidRPr="00812271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2" w:type="dxa"/>
            <w:gridSpan w:val="2"/>
            <w:vMerge/>
          </w:tcPr>
          <w:p w:rsidR="00D033C0" w:rsidRPr="00812271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D033C0" w:rsidRPr="00812271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12271" w:rsidRPr="00812271" w:rsidTr="006F716D">
        <w:trPr>
          <w:trHeight w:val="70"/>
        </w:trPr>
        <w:tc>
          <w:tcPr>
            <w:tcW w:w="5762" w:type="dxa"/>
            <w:gridSpan w:val="2"/>
            <w:shd w:val="clear" w:color="auto" w:fill="EEECE1" w:themeFill="background2"/>
          </w:tcPr>
          <w:p w:rsidR="00D033C0" w:rsidRPr="00812271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12271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5" w:type="dxa"/>
            <w:gridSpan w:val="2"/>
            <w:shd w:val="clear" w:color="auto" w:fill="EEECE1" w:themeFill="background2"/>
          </w:tcPr>
          <w:p w:rsidR="00D033C0" w:rsidRPr="00812271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812271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5" w:type="dxa"/>
            <w:gridSpan w:val="2"/>
            <w:shd w:val="clear" w:color="auto" w:fill="EEECE1" w:themeFill="background2"/>
          </w:tcPr>
          <w:p w:rsidR="00D033C0" w:rsidRPr="00812271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812271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812271" w:rsidRPr="00812271" w:rsidTr="006F716D">
        <w:trPr>
          <w:trHeight w:val="197"/>
        </w:trPr>
        <w:tc>
          <w:tcPr>
            <w:tcW w:w="5762" w:type="dxa"/>
            <w:gridSpan w:val="2"/>
          </w:tcPr>
          <w:p w:rsidR="00D033C0" w:rsidRPr="00812271" w:rsidRDefault="00D033C0" w:rsidP="003712C5">
            <w:pPr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t>Activación de saberes previos, por medio de lectura comprensiva sobre la cronología de los cuerpos redondos. Se plantearán algunas preguntas orientadoras y se socializarán. En el tablero ampliaré los conceptos y  desarrollaré ejercicios prácticos en el tablero.</w:t>
            </w:r>
          </w:p>
        </w:tc>
        <w:tc>
          <w:tcPr>
            <w:tcW w:w="5755" w:type="dxa"/>
            <w:gridSpan w:val="2"/>
          </w:tcPr>
          <w:p w:rsidR="00D033C0" w:rsidRPr="00812271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t>Ejercitación en la libreta sobre área y volumen de sólidos.</w:t>
            </w:r>
          </w:p>
          <w:p w:rsidR="00D033C0" w:rsidRPr="00812271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t>Participación de los estudiantes.</w:t>
            </w:r>
          </w:p>
          <w:p w:rsidR="00D033C0" w:rsidRPr="00812271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t>Ejercitación en el cuaderno</w:t>
            </w:r>
          </w:p>
          <w:p w:rsidR="00D033C0" w:rsidRPr="00812271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lastRenderedPageBreak/>
              <w:t>Evaluación escrita y en el tablero.</w:t>
            </w:r>
          </w:p>
          <w:p w:rsidR="00D033C0" w:rsidRPr="00812271" w:rsidRDefault="00D033C0" w:rsidP="003712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5" w:type="dxa"/>
            <w:gridSpan w:val="2"/>
          </w:tcPr>
          <w:p w:rsidR="00D033C0" w:rsidRPr="00812271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lastRenderedPageBreak/>
              <w:t>Textos escolares.</w:t>
            </w:r>
          </w:p>
          <w:p w:rsidR="00D033C0" w:rsidRPr="00812271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t>Tablero.</w:t>
            </w:r>
          </w:p>
          <w:p w:rsidR="00D033C0" w:rsidRPr="00812271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t>Marcadores.</w:t>
            </w:r>
          </w:p>
          <w:p w:rsidR="00D033C0" w:rsidRPr="00812271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lastRenderedPageBreak/>
              <w:t>Juego geométrico.</w:t>
            </w:r>
          </w:p>
          <w:p w:rsidR="00D033C0" w:rsidRPr="00812271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  <w:tr w:rsidR="00812271" w:rsidRPr="00812271" w:rsidTr="006F716D">
        <w:trPr>
          <w:trHeight w:val="70"/>
        </w:trPr>
        <w:tc>
          <w:tcPr>
            <w:tcW w:w="17272" w:type="dxa"/>
            <w:gridSpan w:val="6"/>
            <w:shd w:val="clear" w:color="auto" w:fill="EEECE1" w:themeFill="background2"/>
          </w:tcPr>
          <w:p w:rsidR="00D033C0" w:rsidRPr="00812271" w:rsidRDefault="00D033C0" w:rsidP="00752A6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2271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812271" w:rsidRPr="00812271" w:rsidTr="006F716D">
        <w:trPr>
          <w:trHeight w:val="197"/>
        </w:trPr>
        <w:tc>
          <w:tcPr>
            <w:tcW w:w="17272" w:type="dxa"/>
            <w:gridSpan w:val="6"/>
          </w:tcPr>
          <w:p w:rsidR="00D033C0" w:rsidRPr="00812271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t>Matemáticas 9° “Aprender juntos” editorial S.M.</w:t>
            </w:r>
          </w:p>
          <w:p w:rsidR="00D033C0" w:rsidRPr="00812271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t xml:space="preserve">Matemáticas 9°  Santillana “Nueva Edición”.  </w:t>
            </w:r>
          </w:p>
          <w:p w:rsidR="00D033C0" w:rsidRPr="00812271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sz w:val="24"/>
                <w:szCs w:val="24"/>
              </w:rPr>
              <w:t>Matemáticas para Pensar 9°, editorial Norma</w:t>
            </w:r>
          </w:p>
        </w:tc>
      </w:tr>
    </w:tbl>
    <w:p w:rsidR="00D033C0" w:rsidRPr="00812271" w:rsidRDefault="00D033C0" w:rsidP="003712C5">
      <w:pPr>
        <w:spacing w:line="240" w:lineRule="auto"/>
        <w:rPr>
          <w:rFonts w:cstheme="minorHAnsi"/>
          <w:sz w:val="24"/>
          <w:szCs w:val="24"/>
        </w:rPr>
      </w:pPr>
    </w:p>
    <w:p w:rsidR="00D033C0" w:rsidRPr="00812271" w:rsidRDefault="00D033C0" w:rsidP="003712C5">
      <w:pPr>
        <w:spacing w:after="160" w:line="240" w:lineRule="auto"/>
        <w:rPr>
          <w:rFonts w:cstheme="minorHAnsi"/>
          <w:sz w:val="24"/>
          <w:szCs w:val="24"/>
        </w:rPr>
      </w:pPr>
      <w:r w:rsidRPr="00812271">
        <w:rPr>
          <w:rFonts w:cstheme="minorHAnsi"/>
          <w:sz w:val="24"/>
          <w:szCs w:val="24"/>
        </w:rPr>
        <w:br w:type="page"/>
      </w:r>
    </w:p>
    <w:p w:rsidR="00D033C0" w:rsidRPr="00812271" w:rsidRDefault="00D033C0" w:rsidP="003712C5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832"/>
      </w:tblGrid>
      <w:tr w:rsidR="00812271" w:rsidRPr="00812271" w:rsidTr="006F716D">
        <w:trPr>
          <w:trHeight w:val="70"/>
        </w:trPr>
        <w:tc>
          <w:tcPr>
            <w:tcW w:w="17402" w:type="dxa"/>
            <w:shd w:val="clear" w:color="auto" w:fill="EEECE1" w:themeFill="background2"/>
          </w:tcPr>
          <w:p w:rsidR="00D033C0" w:rsidRPr="00812271" w:rsidRDefault="00D033C0" w:rsidP="00A76E25">
            <w:pPr>
              <w:pStyle w:val="Prrafodelista"/>
              <w:ind w:left="360"/>
              <w:contextualSpacing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2271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812271" w:rsidRPr="00812271" w:rsidTr="006F716D">
        <w:trPr>
          <w:trHeight w:val="197"/>
        </w:trPr>
        <w:tc>
          <w:tcPr>
            <w:tcW w:w="17402" w:type="dxa"/>
          </w:tcPr>
          <w:p w:rsidR="00D033C0" w:rsidRPr="00812271" w:rsidRDefault="00D033C0" w:rsidP="003712C5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283D1B" w:rsidRPr="00812271">
              <w:rPr>
                <w:rFonts w:cstheme="minorHAnsi"/>
                <w:sz w:val="24"/>
                <w:szCs w:val="24"/>
              </w:rPr>
              <w:t xml:space="preserve"> Identificó</w:t>
            </w:r>
            <w:r w:rsidRPr="00812271">
              <w:rPr>
                <w:rFonts w:cstheme="minorHAnsi"/>
                <w:sz w:val="24"/>
                <w:szCs w:val="24"/>
              </w:rPr>
              <w:t xml:space="preserve"> los criterios de semejanza y las razones trigonométricas.</w:t>
            </w:r>
          </w:p>
          <w:p w:rsidR="00EC48E9" w:rsidRPr="00812271" w:rsidRDefault="00D033C0" w:rsidP="00EC48E9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EC48E9" w:rsidRPr="00812271">
              <w:rPr>
                <w:rFonts w:cstheme="minorHAnsi"/>
                <w:sz w:val="24"/>
                <w:szCs w:val="24"/>
              </w:rPr>
              <w:t xml:space="preserve"> Aplicó los</w:t>
            </w:r>
            <w:r w:rsidRPr="00812271">
              <w:rPr>
                <w:rFonts w:cstheme="minorHAnsi"/>
                <w:sz w:val="24"/>
                <w:szCs w:val="24"/>
              </w:rPr>
              <w:t xml:space="preserve"> teore</w:t>
            </w:r>
            <w:r w:rsidR="00EC48E9" w:rsidRPr="00812271">
              <w:rPr>
                <w:rFonts w:cstheme="minorHAnsi"/>
                <w:sz w:val="24"/>
                <w:szCs w:val="24"/>
              </w:rPr>
              <w:t xml:space="preserve">ma de semejanza de triángulos, </w:t>
            </w:r>
            <w:r w:rsidRPr="00812271">
              <w:rPr>
                <w:rFonts w:cstheme="minorHAnsi"/>
                <w:sz w:val="24"/>
                <w:szCs w:val="24"/>
              </w:rPr>
              <w:t>Pitágoras</w:t>
            </w:r>
            <w:r w:rsidR="00EC48E9" w:rsidRPr="00812271">
              <w:rPr>
                <w:rFonts w:cstheme="minorHAnsi"/>
                <w:sz w:val="24"/>
                <w:szCs w:val="24"/>
              </w:rPr>
              <w:t xml:space="preserve"> y las raz</w:t>
            </w:r>
            <w:bookmarkStart w:id="0" w:name="_GoBack"/>
            <w:bookmarkEnd w:id="0"/>
            <w:r w:rsidR="00EC48E9" w:rsidRPr="00812271">
              <w:rPr>
                <w:rFonts w:cstheme="minorHAnsi"/>
                <w:sz w:val="24"/>
                <w:szCs w:val="24"/>
              </w:rPr>
              <w:t>ones trigonométricas</w:t>
            </w:r>
            <w:r w:rsidRPr="00812271">
              <w:rPr>
                <w:rFonts w:cstheme="minorHAnsi"/>
                <w:sz w:val="24"/>
                <w:szCs w:val="24"/>
              </w:rPr>
              <w:t xml:space="preserve"> en la resolución de problemas  </w:t>
            </w:r>
          </w:p>
          <w:p w:rsidR="00D033C0" w:rsidRPr="00812271" w:rsidRDefault="00D033C0" w:rsidP="00EC48E9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12271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812271">
              <w:rPr>
                <w:rFonts w:cstheme="minorHAnsi"/>
                <w:sz w:val="24"/>
                <w:szCs w:val="24"/>
              </w:rPr>
              <w:t xml:space="preserve"> Se destacó por ser un Estudiante responsable académica y disciplinariamente durante el año.</w:t>
            </w:r>
          </w:p>
        </w:tc>
      </w:tr>
    </w:tbl>
    <w:p w:rsidR="00122D5E" w:rsidRPr="00812271" w:rsidRDefault="00122D5E" w:rsidP="00A76E25">
      <w:pPr>
        <w:spacing w:line="240" w:lineRule="auto"/>
        <w:rPr>
          <w:rFonts w:cstheme="minorHAnsi"/>
          <w:sz w:val="24"/>
          <w:szCs w:val="24"/>
        </w:rPr>
      </w:pPr>
    </w:p>
    <w:sectPr w:rsidR="00122D5E" w:rsidRPr="00812271" w:rsidSect="00615E8D">
      <w:headerReference w:type="default" r:id="rId7"/>
      <w:pgSz w:w="18722" w:h="12242" w:orient="landscape" w:code="131"/>
      <w:pgMar w:top="1080" w:right="1440" w:bottom="1080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4C1" w:rsidRDefault="000B24C1">
      <w:pPr>
        <w:spacing w:after="0" w:line="240" w:lineRule="auto"/>
      </w:pPr>
      <w:r>
        <w:separator/>
      </w:r>
    </w:p>
  </w:endnote>
  <w:endnote w:type="continuationSeparator" w:id="0">
    <w:p w:rsidR="000B24C1" w:rsidRDefault="000B2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4C1" w:rsidRDefault="000B24C1">
      <w:pPr>
        <w:spacing w:after="0" w:line="240" w:lineRule="auto"/>
      </w:pPr>
      <w:r>
        <w:separator/>
      </w:r>
    </w:p>
  </w:footnote>
  <w:footnote w:type="continuationSeparator" w:id="0">
    <w:p w:rsidR="000B24C1" w:rsidRDefault="000B2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D5E" w:rsidRPr="009131FD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77CA9EA0" wp14:editId="333465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122D5E" w:rsidRPr="009131FD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122D5E" w:rsidRPr="00885919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122D5E" w:rsidRPr="003F4B3F" w:rsidRDefault="00122D5E" w:rsidP="00122D5E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A176F"/>
    <w:multiLevelType w:val="hybridMultilevel"/>
    <w:tmpl w:val="3A728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E6654"/>
    <w:multiLevelType w:val="hybridMultilevel"/>
    <w:tmpl w:val="F37204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80762"/>
    <w:multiLevelType w:val="hybridMultilevel"/>
    <w:tmpl w:val="E07A4B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5561B"/>
    <w:multiLevelType w:val="hybridMultilevel"/>
    <w:tmpl w:val="2C10CCD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050BCC"/>
    <w:multiLevelType w:val="hybridMultilevel"/>
    <w:tmpl w:val="822EAEE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06BA2CC4"/>
    <w:multiLevelType w:val="hybridMultilevel"/>
    <w:tmpl w:val="30A6E0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05459A"/>
    <w:multiLevelType w:val="hybridMultilevel"/>
    <w:tmpl w:val="E5463BD0"/>
    <w:lvl w:ilvl="0" w:tplc="0C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08443D1D"/>
    <w:multiLevelType w:val="hybridMultilevel"/>
    <w:tmpl w:val="82C8C682"/>
    <w:lvl w:ilvl="0" w:tplc="24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096649D6"/>
    <w:multiLevelType w:val="hybridMultilevel"/>
    <w:tmpl w:val="A02404B6"/>
    <w:lvl w:ilvl="0" w:tplc="24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0ADD6C78"/>
    <w:multiLevelType w:val="hybridMultilevel"/>
    <w:tmpl w:val="14F431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6B0F60"/>
    <w:multiLevelType w:val="hybridMultilevel"/>
    <w:tmpl w:val="218C7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5B1A53"/>
    <w:multiLevelType w:val="hybridMultilevel"/>
    <w:tmpl w:val="E64A4B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AE1008"/>
    <w:multiLevelType w:val="hybridMultilevel"/>
    <w:tmpl w:val="874A8F0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0E0E4F90"/>
    <w:multiLevelType w:val="hybridMultilevel"/>
    <w:tmpl w:val="1C462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192462"/>
    <w:multiLevelType w:val="hybridMultilevel"/>
    <w:tmpl w:val="8A22D30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8260AA"/>
    <w:multiLevelType w:val="hybridMultilevel"/>
    <w:tmpl w:val="29BEE3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9526EE"/>
    <w:multiLevelType w:val="hybridMultilevel"/>
    <w:tmpl w:val="5BAE89B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1F3A2052"/>
    <w:multiLevelType w:val="hybridMultilevel"/>
    <w:tmpl w:val="4EC2E1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703EA9"/>
    <w:multiLevelType w:val="hybridMultilevel"/>
    <w:tmpl w:val="27FEA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22725D"/>
    <w:multiLevelType w:val="hybridMultilevel"/>
    <w:tmpl w:val="3036F0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587380"/>
    <w:multiLevelType w:val="hybridMultilevel"/>
    <w:tmpl w:val="8AC89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24600C9"/>
    <w:multiLevelType w:val="hybridMultilevel"/>
    <w:tmpl w:val="A454BB70"/>
    <w:lvl w:ilvl="0" w:tplc="0C0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238979CB"/>
    <w:multiLevelType w:val="hybridMultilevel"/>
    <w:tmpl w:val="674EA42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BC5E2D"/>
    <w:multiLevelType w:val="hybridMultilevel"/>
    <w:tmpl w:val="7B8E978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7837F8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1B6276"/>
    <w:multiLevelType w:val="hybridMultilevel"/>
    <w:tmpl w:val="148A76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A1262B"/>
    <w:multiLevelType w:val="hybridMultilevel"/>
    <w:tmpl w:val="D3785C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837885"/>
    <w:multiLevelType w:val="hybridMultilevel"/>
    <w:tmpl w:val="B4165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1A84914"/>
    <w:multiLevelType w:val="hybridMultilevel"/>
    <w:tmpl w:val="6E786F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29B1708"/>
    <w:multiLevelType w:val="hybridMultilevel"/>
    <w:tmpl w:val="9FB0A2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2D0172A"/>
    <w:multiLevelType w:val="hybridMultilevel"/>
    <w:tmpl w:val="A6162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84E388D"/>
    <w:multiLevelType w:val="hybridMultilevel"/>
    <w:tmpl w:val="F5A671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94E160F"/>
    <w:multiLevelType w:val="hybridMultilevel"/>
    <w:tmpl w:val="64EAF01A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2">
    <w:nsid w:val="3BCC40A8"/>
    <w:multiLevelType w:val="hybridMultilevel"/>
    <w:tmpl w:val="4720FEC0"/>
    <w:lvl w:ilvl="0" w:tplc="0C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415E7764"/>
    <w:multiLevelType w:val="hybridMultilevel"/>
    <w:tmpl w:val="F8C2D1E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3322040"/>
    <w:multiLevelType w:val="hybridMultilevel"/>
    <w:tmpl w:val="F134E8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5297686"/>
    <w:multiLevelType w:val="hybridMultilevel"/>
    <w:tmpl w:val="A4EC5D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52C6B01"/>
    <w:multiLevelType w:val="hybridMultilevel"/>
    <w:tmpl w:val="82B874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B425DF3"/>
    <w:multiLevelType w:val="multilevel"/>
    <w:tmpl w:val="E1D2D8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>
    <w:nsid w:val="4D560F75"/>
    <w:multiLevelType w:val="hybridMultilevel"/>
    <w:tmpl w:val="D01C669A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>
    <w:nsid w:val="50E538A8"/>
    <w:multiLevelType w:val="hybridMultilevel"/>
    <w:tmpl w:val="8E2A6CD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1">
    <w:nsid w:val="51E5789D"/>
    <w:multiLevelType w:val="multilevel"/>
    <w:tmpl w:val="BEA8D9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54062BD5"/>
    <w:multiLevelType w:val="hybridMultilevel"/>
    <w:tmpl w:val="E6EA59A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59125688"/>
    <w:multiLevelType w:val="hybridMultilevel"/>
    <w:tmpl w:val="DB76D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4B4047"/>
    <w:multiLevelType w:val="hybridMultilevel"/>
    <w:tmpl w:val="41F0111E"/>
    <w:lvl w:ilvl="0" w:tplc="240A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45">
    <w:nsid w:val="608526B5"/>
    <w:multiLevelType w:val="hybridMultilevel"/>
    <w:tmpl w:val="2C620E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4D21024"/>
    <w:multiLevelType w:val="hybridMultilevel"/>
    <w:tmpl w:val="2A6CE7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65D5305"/>
    <w:multiLevelType w:val="hybridMultilevel"/>
    <w:tmpl w:val="6E8C69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85548E8"/>
    <w:multiLevelType w:val="hybridMultilevel"/>
    <w:tmpl w:val="F02E9B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DBE5943"/>
    <w:multiLevelType w:val="hybridMultilevel"/>
    <w:tmpl w:val="54F253A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F1B2DBD"/>
    <w:multiLevelType w:val="hybridMultilevel"/>
    <w:tmpl w:val="DFFAF7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0BF2584"/>
    <w:multiLevelType w:val="hybridMultilevel"/>
    <w:tmpl w:val="F020C46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2">
    <w:nsid w:val="73CC2A66"/>
    <w:multiLevelType w:val="hybridMultilevel"/>
    <w:tmpl w:val="8DC66CF6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3">
    <w:nsid w:val="73FB341E"/>
    <w:multiLevelType w:val="hybridMultilevel"/>
    <w:tmpl w:val="3AAEB28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4">
    <w:nsid w:val="77A956FA"/>
    <w:multiLevelType w:val="hybridMultilevel"/>
    <w:tmpl w:val="AA145C1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A2B2866"/>
    <w:multiLevelType w:val="hybridMultilevel"/>
    <w:tmpl w:val="3AF681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CAF0718"/>
    <w:multiLevelType w:val="hybridMultilevel"/>
    <w:tmpl w:val="9A60E0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D1152F2"/>
    <w:multiLevelType w:val="hybridMultilevel"/>
    <w:tmpl w:val="D28243C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3"/>
  </w:num>
  <w:num w:numId="3">
    <w:abstractNumId w:val="32"/>
  </w:num>
  <w:num w:numId="4">
    <w:abstractNumId w:val="56"/>
  </w:num>
  <w:num w:numId="5">
    <w:abstractNumId w:val="51"/>
  </w:num>
  <w:num w:numId="6">
    <w:abstractNumId w:val="4"/>
  </w:num>
  <w:num w:numId="7">
    <w:abstractNumId w:val="45"/>
  </w:num>
  <w:num w:numId="8">
    <w:abstractNumId w:val="52"/>
  </w:num>
  <w:num w:numId="9">
    <w:abstractNumId w:val="24"/>
  </w:num>
  <w:num w:numId="10">
    <w:abstractNumId w:val="50"/>
  </w:num>
  <w:num w:numId="11">
    <w:abstractNumId w:val="57"/>
  </w:num>
  <w:num w:numId="12">
    <w:abstractNumId w:val="22"/>
  </w:num>
  <w:num w:numId="13">
    <w:abstractNumId w:val="34"/>
  </w:num>
  <w:num w:numId="14">
    <w:abstractNumId w:val="14"/>
  </w:num>
  <w:num w:numId="15">
    <w:abstractNumId w:val="41"/>
  </w:num>
  <w:num w:numId="16">
    <w:abstractNumId w:val="46"/>
  </w:num>
  <w:num w:numId="17">
    <w:abstractNumId w:val="49"/>
  </w:num>
  <w:num w:numId="18">
    <w:abstractNumId w:val="3"/>
  </w:num>
  <w:num w:numId="19">
    <w:abstractNumId w:val="36"/>
  </w:num>
  <w:num w:numId="20">
    <w:abstractNumId w:val="48"/>
  </w:num>
  <w:num w:numId="21">
    <w:abstractNumId w:val="25"/>
  </w:num>
  <w:num w:numId="22">
    <w:abstractNumId w:val="37"/>
  </w:num>
  <w:num w:numId="23">
    <w:abstractNumId w:val="31"/>
  </w:num>
  <w:num w:numId="24">
    <w:abstractNumId w:val="13"/>
  </w:num>
  <w:num w:numId="25">
    <w:abstractNumId w:val="40"/>
  </w:num>
  <w:num w:numId="26">
    <w:abstractNumId w:val="23"/>
  </w:num>
  <w:num w:numId="27">
    <w:abstractNumId w:val="10"/>
  </w:num>
  <w:num w:numId="28">
    <w:abstractNumId w:val="6"/>
  </w:num>
  <w:num w:numId="29">
    <w:abstractNumId w:val="8"/>
  </w:num>
  <w:num w:numId="30">
    <w:abstractNumId w:val="53"/>
  </w:num>
  <w:num w:numId="31">
    <w:abstractNumId w:val="44"/>
  </w:num>
  <w:num w:numId="32">
    <w:abstractNumId w:val="12"/>
  </w:num>
  <w:num w:numId="33">
    <w:abstractNumId w:val="0"/>
  </w:num>
  <w:num w:numId="34">
    <w:abstractNumId w:val="18"/>
  </w:num>
  <w:num w:numId="35">
    <w:abstractNumId w:val="30"/>
  </w:num>
  <w:num w:numId="36">
    <w:abstractNumId w:val="16"/>
  </w:num>
  <w:num w:numId="37">
    <w:abstractNumId w:val="42"/>
  </w:num>
  <w:num w:numId="38">
    <w:abstractNumId w:val="20"/>
  </w:num>
  <w:num w:numId="39">
    <w:abstractNumId w:val="2"/>
  </w:num>
  <w:num w:numId="40">
    <w:abstractNumId w:val="29"/>
  </w:num>
  <w:num w:numId="41">
    <w:abstractNumId w:val="15"/>
  </w:num>
  <w:num w:numId="42">
    <w:abstractNumId w:val="43"/>
  </w:num>
  <w:num w:numId="43">
    <w:abstractNumId w:val="7"/>
  </w:num>
  <w:num w:numId="44">
    <w:abstractNumId w:val="55"/>
  </w:num>
  <w:num w:numId="45">
    <w:abstractNumId w:val="39"/>
  </w:num>
  <w:num w:numId="46">
    <w:abstractNumId w:val="21"/>
  </w:num>
  <w:num w:numId="47">
    <w:abstractNumId w:val="9"/>
  </w:num>
  <w:num w:numId="48">
    <w:abstractNumId w:val="19"/>
  </w:num>
  <w:num w:numId="49">
    <w:abstractNumId w:val="27"/>
  </w:num>
  <w:num w:numId="50">
    <w:abstractNumId w:val="11"/>
  </w:num>
  <w:num w:numId="51">
    <w:abstractNumId w:val="1"/>
  </w:num>
  <w:num w:numId="52">
    <w:abstractNumId w:val="35"/>
  </w:num>
  <w:num w:numId="53">
    <w:abstractNumId w:val="47"/>
  </w:num>
  <w:num w:numId="54">
    <w:abstractNumId w:val="38"/>
  </w:num>
  <w:num w:numId="55">
    <w:abstractNumId w:val="17"/>
  </w:num>
  <w:num w:numId="56">
    <w:abstractNumId w:val="54"/>
  </w:num>
  <w:num w:numId="57">
    <w:abstractNumId w:val="26"/>
  </w:num>
  <w:num w:numId="58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5E"/>
    <w:rsid w:val="000B24C1"/>
    <w:rsid w:val="000D7434"/>
    <w:rsid w:val="00122D5E"/>
    <w:rsid w:val="00191C23"/>
    <w:rsid w:val="002026E4"/>
    <w:rsid w:val="00283D1B"/>
    <w:rsid w:val="002906CE"/>
    <w:rsid w:val="002D79C0"/>
    <w:rsid w:val="002F0E49"/>
    <w:rsid w:val="003712C5"/>
    <w:rsid w:val="003C1518"/>
    <w:rsid w:val="00404301"/>
    <w:rsid w:val="0041181C"/>
    <w:rsid w:val="00443A02"/>
    <w:rsid w:val="00465774"/>
    <w:rsid w:val="00475AFD"/>
    <w:rsid w:val="00571D06"/>
    <w:rsid w:val="00586626"/>
    <w:rsid w:val="005C47C5"/>
    <w:rsid w:val="00615E8D"/>
    <w:rsid w:val="006C23C2"/>
    <w:rsid w:val="006D7055"/>
    <w:rsid w:val="00752A61"/>
    <w:rsid w:val="00812271"/>
    <w:rsid w:val="008969C4"/>
    <w:rsid w:val="008F625F"/>
    <w:rsid w:val="00956026"/>
    <w:rsid w:val="00A76E25"/>
    <w:rsid w:val="00B82422"/>
    <w:rsid w:val="00B94A88"/>
    <w:rsid w:val="00BB6003"/>
    <w:rsid w:val="00BD66AC"/>
    <w:rsid w:val="00BE44F4"/>
    <w:rsid w:val="00C161AD"/>
    <w:rsid w:val="00C360E0"/>
    <w:rsid w:val="00D033C0"/>
    <w:rsid w:val="00D104ED"/>
    <w:rsid w:val="00D17337"/>
    <w:rsid w:val="00DE3C97"/>
    <w:rsid w:val="00DF7663"/>
    <w:rsid w:val="00E43CC4"/>
    <w:rsid w:val="00E87BA8"/>
    <w:rsid w:val="00EC48E9"/>
    <w:rsid w:val="00F31B61"/>
    <w:rsid w:val="00FC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4D712FA-D33C-4EED-98CC-F054D52D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D5E"/>
    <w:rPr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043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D5E"/>
    <w:rPr>
      <w:lang w:val="es-ES"/>
    </w:rPr>
  </w:style>
  <w:style w:type="table" w:styleId="Tablaconcuadrcula">
    <w:name w:val="Table Grid"/>
    <w:basedOn w:val="Tablanormal"/>
    <w:uiPriority w:val="59"/>
    <w:rsid w:val="00122D5E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22D5E"/>
    <w:pPr>
      <w:ind w:left="720"/>
      <w:contextualSpacing/>
    </w:pPr>
  </w:style>
  <w:style w:type="paragraph" w:customStyle="1" w:styleId="Default">
    <w:name w:val="Default"/>
    <w:rsid w:val="00122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12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22D5E"/>
    <w:rPr>
      <w:b/>
      <w:bCs/>
    </w:rPr>
  </w:style>
  <w:style w:type="character" w:styleId="nfasis">
    <w:name w:val="Emphasis"/>
    <w:basedOn w:val="Fuentedeprrafopredeter"/>
    <w:uiPriority w:val="20"/>
    <w:qFormat/>
    <w:rsid w:val="00122D5E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122D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22D5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3C0"/>
    <w:rPr>
      <w:rFonts w:ascii="Tahoma" w:hAnsi="Tahoma" w:cs="Tahoma"/>
      <w:sz w:val="16"/>
      <w:szCs w:val="16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4043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1183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Stephy</dc:creator>
  <cp:lastModifiedBy>Valeria</cp:lastModifiedBy>
  <cp:revision>3</cp:revision>
  <dcterms:created xsi:type="dcterms:W3CDTF">2018-04-17T01:19:00Z</dcterms:created>
  <dcterms:modified xsi:type="dcterms:W3CDTF">2018-09-01T15:24:00Z</dcterms:modified>
</cp:coreProperties>
</file>