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5E" w:rsidRPr="00CB5418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2697"/>
        <w:gridCol w:w="2644"/>
        <w:gridCol w:w="2560"/>
        <w:gridCol w:w="2606"/>
        <w:gridCol w:w="2600"/>
      </w:tblGrid>
      <w:tr w:rsidR="00CB5418" w:rsidRPr="00CB5418" w:rsidTr="00F31B61">
        <w:tc>
          <w:tcPr>
            <w:tcW w:w="275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26" w:type="dxa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GEOMETRIA   </w:t>
            </w:r>
          </w:p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8° 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43" w:type="dxa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CB5418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CB5418" w:rsidRDefault="00122D5E" w:rsidP="00F31B6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B5418">
        <w:rPr>
          <w:rFonts w:cstheme="minorHAnsi"/>
          <w:b/>
          <w:sz w:val="24"/>
          <w:szCs w:val="24"/>
          <w:u w:val="single"/>
        </w:rPr>
        <w:t>PRIMER PERIODO</w:t>
      </w:r>
    </w:p>
    <w:p w:rsidR="00122D5E" w:rsidRPr="00CB5418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9"/>
        <w:gridCol w:w="1388"/>
        <w:gridCol w:w="2607"/>
        <w:gridCol w:w="2616"/>
        <w:gridCol w:w="1252"/>
        <w:gridCol w:w="3940"/>
      </w:tblGrid>
      <w:tr w:rsidR="00CB5418" w:rsidRPr="00CB5418" w:rsidTr="00122D5E"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B5418" w:rsidRPr="00CB5418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B5418">
              <w:rPr>
                <w:rFonts w:cstheme="minorHAnsi"/>
                <w:sz w:val="24"/>
                <w:szCs w:val="24"/>
              </w:rPr>
              <w:t>: Identifico las principales definiciones, postulados y teoremas bases de la geometría Euclidiana.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CB5418">
              <w:rPr>
                <w:rFonts w:cstheme="minorHAnsi"/>
                <w:sz w:val="24"/>
                <w:szCs w:val="24"/>
              </w:rPr>
              <w:t>: Realiza conjeturas sobre las relaciones entre los elementos básicos de la geometría.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B541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Nociones básicas de  geometría.</w:t>
            </w:r>
          </w:p>
          <w:p w:rsidR="00122D5E" w:rsidRPr="00CB5418" w:rsidRDefault="00122D5E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Ángulos.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Punto, Recta, Segmento, Plano, Semirrecta o Rayo. Escala</w:t>
            </w:r>
          </w:p>
          <w:p w:rsidR="00122D5E" w:rsidRPr="00CB5418" w:rsidRDefault="00122D5E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Postulados de la Recta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Clasificación de los ángulos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Construcción de ángulos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418" w:rsidRPr="00CB5418" w:rsidTr="00122D5E">
        <w:trPr>
          <w:trHeight w:val="142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Uso representaciones geométricas para resolver y formular problemas en las matemáticas y en otras disciplinas.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94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Identifica regularidades y argumenta propiedades de figuras  geométricas a partir de teoremas y las aplica en situaciones reales. 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B5418" w:rsidRPr="00CB5418" w:rsidTr="00122D5E">
        <w:trPr>
          <w:trHeight w:val="197"/>
        </w:trPr>
        <w:tc>
          <w:tcPr>
            <w:tcW w:w="5800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El método a trabajar es el socio – cognitivo, pues se iniciara con las ideas previas que posean los estudiantes sobre la temática, para  socializar los puntos de vistas y en conjunto construir el nuevo conocimiento, luego se pasara a utilizar situaciones </w:t>
            </w:r>
            <w:r w:rsidRPr="00CB5418">
              <w:rPr>
                <w:rFonts w:cstheme="minorHAnsi"/>
                <w:sz w:val="24"/>
                <w:szCs w:val="24"/>
              </w:rPr>
              <w:lastRenderedPageBreak/>
              <w:t>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lastRenderedPageBreak/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Revistas.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lastRenderedPageBreak/>
              <w:t>Computador.</w:t>
            </w:r>
          </w:p>
        </w:tc>
      </w:tr>
      <w:tr w:rsidR="00CB5418" w:rsidRPr="00CB5418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B5418" w:rsidRPr="00CB5418" w:rsidTr="00122D5E">
        <w:trPr>
          <w:trHeight w:val="197"/>
        </w:trPr>
        <w:tc>
          <w:tcPr>
            <w:tcW w:w="17402" w:type="dxa"/>
            <w:gridSpan w:val="6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122D5E" w:rsidRPr="00CB5418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CB5418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CB5418">
        <w:rPr>
          <w:rFonts w:cstheme="minorHAnsi"/>
          <w:sz w:val="24"/>
          <w:szCs w:val="24"/>
        </w:rPr>
        <w:br w:type="page"/>
      </w:r>
    </w:p>
    <w:p w:rsidR="00122D5E" w:rsidRPr="00CB5418" w:rsidRDefault="00122D5E" w:rsidP="00E731A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B5418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122D5E" w:rsidRPr="00CB5418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5"/>
        <w:gridCol w:w="1390"/>
        <w:gridCol w:w="2616"/>
        <w:gridCol w:w="2602"/>
        <w:gridCol w:w="1253"/>
        <w:gridCol w:w="3996"/>
      </w:tblGrid>
      <w:tr w:rsidR="00CB5418" w:rsidRPr="00CB5418" w:rsidTr="00122D5E"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B5418" w:rsidRPr="00CB5418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B5418">
              <w:rPr>
                <w:rFonts w:cstheme="minorHAnsi"/>
                <w:sz w:val="24"/>
                <w:szCs w:val="24"/>
              </w:rPr>
              <w:t>: Identifica parejas de triángulos congruentes, reconoce los diferentes criterios para la congruencia de triángulos.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CB5418">
              <w:rPr>
                <w:rFonts w:cstheme="minorHAnsi"/>
                <w:sz w:val="24"/>
                <w:szCs w:val="24"/>
              </w:rPr>
              <w:t>: Aplica y utiliza criterios de congruencia de triángulos en la solución de problemas.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B541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Triángulos </w:t>
            </w:r>
          </w:p>
        </w:tc>
        <w:tc>
          <w:tcPr>
            <w:tcW w:w="4351" w:type="dxa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Propiedades de los triángulos.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Clasificación de Triángulos.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Construcción de Triángulos.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Líneas y puntos notables en un triángulo.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Congruencia de triángulos.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Teorema de Pitágoras.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Transformaciones en el plano.</w:t>
            </w:r>
          </w:p>
        </w:tc>
      </w:tr>
      <w:tr w:rsidR="00CB5418" w:rsidRPr="00CB5418" w:rsidTr="00122D5E">
        <w:trPr>
          <w:trHeight w:val="142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Aplico y justifico criterios de congruencias y semejanza entre triángulos en la resolución y formulación de problemas.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94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Identifica regularidades y argumenta propiedades de figuras  geométricas a partir de teoremas y las aplica en situaciones reales.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Identifica relaciones de congruencia y semejanza entre las formas geométricas que configuran el diseño de un objeto. 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B5418" w:rsidRPr="00CB5418" w:rsidTr="00122D5E">
        <w:trPr>
          <w:trHeight w:val="197"/>
        </w:trPr>
        <w:tc>
          <w:tcPr>
            <w:tcW w:w="5800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Revistas.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Computador. </w:t>
            </w:r>
          </w:p>
        </w:tc>
      </w:tr>
      <w:tr w:rsidR="00CB5418" w:rsidRPr="00CB5418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B5418" w:rsidRPr="00CB5418" w:rsidTr="00122D5E">
        <w:trPr>
          <w:trHeight w:val="197"/>
        </w:trPr>
        <w:tc>
          <w:tcPr>
            <w:tcW w:w="17402" w:type="dxa"/>
            <w:gridSpan w:val="6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122D5E" w:rsidRPr="00CB5418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CB5418">
        <w:rPr>
          <w:rFonts w:cstheme="minorHAnsi"/>
          <w:sz w:val="24"/>
          <w:szCs w:val="24"/>
        </w:rPr>
        <w:br w:type="page"/>
      </w:r>
    </w:p>
    <w:p w:rsidR="00122D5E" w:rsidRPr="00CB5418" w:rsidRDefault="00122D5E" w:rsidP="00E731A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B5418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122D5E" w:rsidRPr="00CB5418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0"/>
        <w:gridCol w:w="1388"/>
        <w:gridCol w:w="2608"/>
        <w:gridCol w:w="2660"/>
        <w:gridCol w:w="1264"/>
        <w:gridCol w:w="3942"/>
      </w:tblGrid>
      <w:tr w:rsidR="00CB5418" w:rsidRPr="00CB5418" w:rsidTr="00122D5E"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B5418" w:rsidRPr="00CB5418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B5418">
              <w:rPr>
                <w:rFonts w:cstheme="minorHAnsi"/>
                <w:sz w:val="24"/>
                <w:szCs w:val="24"/>
              </w:rPr>
              <w:t>: Establece relaciones entre algunos conceptos matemáticos previos como semejanzas y sus aplicaciones en otros conceptos como escala.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CB5418">
              <w:rPr>
                <w:rFonts w:cstheme="minorHAnsi"/>
                <w:sz w:val="24"/>
                <w:szCs w:val="24"/>
              </w:rPr>
              <w:t>: Aplica adecuadamente los criterios de semejanza.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B541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 Razones y proporciones.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 Polígonos semejantes.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Teorema de tales.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 Semejanza de triángulos.</w:t>
            </w:r>
          </w:p>
        </w:tc>
      </w:tr>
      <w:tr w:rsidR="00CB5418" w:rsidRPr="00CB5418" w:rsidTr="00122D5E">
        <w:trPr>
          <w:trHeight w:val="142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Reconozco y contrasto propiedades  y relaciones geométricas utilizados en demostración de teoremas básicos (Pitágoras y tales)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94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Identifica regularidades y argumenta propiedades de figuras  geométricas a partir de teoremas y las aplica en situaciones reales.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Identifica relaciones de congruencia y semejanza entre las formas geométricas que configuran el diseño de un objeto.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B5418" w:rsidRPr="00CB5418" w:rsidTr="00122D5E">
        <w:trPr>
          <w:trHeight w:val="197"/>
        </w:trPr>
        <w:tc>
          <w:tcPr>
            <w:tcW w:w="5800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Revistas.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Computador.</w:t>
            </w:r>
          </w:p>
        </w:tc>
      </w:tr>
      <w:tr w:rsidR="00CB5418" w:rsidRPr="00CB5418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B5418" w:rsidRPr="00CB5418" w:rsidTr="00122D5E">
        <w:trPr>
          <w:trHeight w:val="197"/>
        </w:trPr>
        <w:tc>
          <w:tcPr>
            <w:tcW w:w="17402" w:type="dxa"/>
            <w:gridSpan w:val="6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122D5E" w:rsidRPr="00CB5418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CB5418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CB5418">
        <w:rPr>
          <w:rFonts w:cstheme="minorHAnsi"/>
          <w:sz w:val="24"/>
          <w:szCs w:val="24"/>
        </w:rPr>
        <w:br w:type="page"/>
      </w:r>
    </w:p>
    <w:p w:rsidR="00122D5E" w:rsidRPr="00CB5418" w:rsidRDefault="00122D5E" w:rsidP="00E731A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B5418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122D5E" w:rsidRPr="00CB5418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9"/>
        <w:gridCol w:w="1392"/>
        <w:gridCol w:w="2627"/>
        <w:gridCol w:w="2599"/>
        <w:gridCol w:w="1257"/>
        <w:gridCol w:w="3968"/>
      </w:tblGrid>
      <w:tr w:rsidR="00CB5418" w:rsidRPr="00CB5418" w:rsidTr="00122D5E"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B5418" w:rsidRPr="00CB5418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B5418">
              <w:rPr>
                <w:rFonts w:cstheme="minorHAnsi"/>
                <w:sz w:val="24"/>
                <w:szCs w:val="24"/>
              </w:rPr>
              <w:t>: Reconoce con facilidad, las unidades de longitud, área y volumen.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CB5418">
              <w:rPr>
                <w:rFonts w:cstheme="minorHAnsi"/>
                <w:sz w:val="24"/>
                <w:szCs w:val="24"/>
              </w:rPr>
              <w:t>: Resuelve situaciones que involucran las unidades de longitud, área y volumen.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B541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Longitud, área y volumen.</w:t>
            </w:r>
          </w:p>
        </w:tc>
        <w:tc>
          <w:tcPr>
            <w:tcW w:w="4351" w:type="dxa"/>
            <w:vMerge w:val="restart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Unidades de Longitud.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Unidades de Área.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Unidades e Volumen.</w:t>
            </w:r>
          </w:p>
        </w:tc>
      </w:tr>
      <w:tr w:rsidR="00CB5418" w:rsidRPr="00CB5418" w:rsidTr="00122D5E">
        <w:trPr>
          <w:trHeight w:val="142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49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Selecciono y uso técnicas e instrumentos para medir longitudes, áreas de superficies, volúmenes y ángulos con niveles de precisión apropiados.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94"/>
        </w:trPr>
        <w:tc>
          <w:tcPr>
            <w:tcW w:w="4350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Utiliza y explica diferentes estrategias para encontrar el volumen de objetos regulares e irregulares en la solución de problemas en las matemáticas y en otras ciencias.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Identifica regularidades y argumenta propiedades de figuras  geométricas a partir de teoremas y las aplica en situaciones reales.</w:t>
            </w:r>
          </w:p>
          <w:p w:rsidR="00122D5E" w:rsidRPr="00CB5418" w:rsidRDefault="00122D5E" w:rsidP="003712C5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B5418" w:rsidRPr="00CB5418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CB5418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B5418" w:rsidRPr="00CB5418" w:rsidTr="00122D5E">
        <w:trPr>
          <w:trHeight w:val="197"/>
        </w:trPr>
        <w:tc>
          <w:tcPr>
            <w:tcW w:w="5800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El método a trabajar es el socio – cognitivo, pues se iniciara con las ideas previas que posean los estudiantes sobre la temática, para  socializar los puntos de vistas y en conjunto construir el nuevo conocimiento, luego se pasara a utilizar situaciones </w:t>
            </w:r>
            <w:r w:rsidRPr="00CB5418">
              <w:rPr>
                <w:rFonts w:cstheme="minorHAnsi"/>
                <w:sz w:val="24"/>
                <w:szCs w:val="24"/>
              </w:rPr>
              <w:lastRenderedPageBreak/>
              <w:t>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lastRenderedPageBreak/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lastRenderedPageBreak/>
              <w:t>Revistas.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Computador.</w:t>
            </w:r>
          </w:p>
        </w:tc>
      </w:tr>
      <w:tr w:rsidR="00CB5418" w:rsidRPr="00CB5418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CB5418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B5418" w:rsidRPr="00CB5418" w:rsidTr="00122D5E">
        <w:trPr>
          <w:trHeight w:val="197"/>
        </w:trPr>
        <w:tc>
          <w:tcPr>
            <w:tcW w:w="17402" w:type="dxa"/>
            <w:gridSpan w:val="6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122D5E" w:rsidRPr="00CB5418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CB5418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CB5418">
        <w:rPr>
          <w:rFonts w:cstheme="minorHAnsi"/>
          <w:sz w:val="24"/>
          <w:szCs w:val="24"/>
        </w:rPr>
        <w:br w:type="page"/>
      </w:r>
    </w:p>
    <w:p w:rsidR="00122D5E" w:rsidRPr="00CB5418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CB5418" w:rsidRPr="00CB5418" w:rsidTr="00122D5E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122D5E" w:rsidRPr="00CB5418" w:rsidRDefault="00122D5E" w:rsidP="00E731A3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CB5418" w:rsidRPr="00CB5418" w:rsidTr="00122D5E">
        <w:trPr>
          <w:trHeight w:val="197"/>
        </w:trPr>
        <w:tc>
          <w:tcPr>
            <w:tcW w:w="17402" w:type="dxa"/>
          </w:tcPr>
          <w:p w:rsidR="00122D5E" w:rsidRPr="00CB5418" w:rsidRDefault="00122D5E" w:rsidP="003712C5">
            <w:pPr>
              <w:pStyle w:val="Prrafodelista"/>
              <w:numPr>
                <w:ilvl w:val="0"/>
                <w:numId w:val="5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B5418">
              <w:rPr>
                <w:rFonts w:cstheme="minorHAnsi"/>
                <w:sz w:val="24"/>
                <w:szCs w:val="24"/>
              </w:rPr>
              <w:t xml:space="preserve"> Identifico  diferentes clasificaciones de triángulos y  cuadriláteros.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5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B5418">
              <w:rPr>
                <w:rFonts w:cstheme="minorHAnsi"/>
                <w:sz w:val="24"/>
                <w:szCs w:val="24"/>
              </w:rPr>
              <w:t xml:space="preserve"> </w:t>
            </w:r>
            <w:r w:rsidR="0098638E" w:rsidRPr="00CB5418">
              <w:rPr>
                <w:rFonts w:cstheme="minorHAnsi"/>
                <w:sz w:val="24"/>
                <w:szCs w:val="24"/>
              </w:rPr>
              <w:t>Utilizó elementos propios de la geometría para construir diferentes clasificaciones de triángulos y cuadriláteros.</w:t>
            </w:r>
          </w:p>
          <w:p w:rsidR="00122D5E" w:rsidRPr="00CB5418" w:rsidRDefault="00122D5E" w:rsidP="003712C5">
            <w:pPr>
              <w:pStyle w:val="Prrafodelista"/>
              <w:numPr>
                <w:ilvl w:val="0"/>
                <w:numId w:val="5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B5418">
              <w:rPr>
                <w:rFonts w:cstheme="minorHAnsi"/>
                <w:sz w:val="24"/>
                <w:szCs w:val="24"/>
              </w:rPr>
              <w:t xml:space="preserve"> Demostró  interés y responsabilidad en la entrega de actividades académicas. </w:t>
            </w:r>
          </w:p>
          <w:p w:rsidR="00122D5E" w:rsidRPr="00CB5418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:rsidR="00122D5E" w:rsidRPr="00CB5418" w:rsidRDefault="00122D5E" w:rsidP="00E731A3">
      <w:pPr>
        <w:spacing w:line="240" w:lineRule="auto"/>
        <w:rPr>
          <w:rFonts w:cstheme="minorHAnsi"/>
          <w:sz w:val="24"/>
          <w:szCs w:val="24"/>
        </w:rPr>
      </w:pPr>
    </w:p>
    <w:sectPr w:rsidR="00122D5E" w:rsidRPr="00CB5418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B7" w:rsidRDefault="004051B7">
      <w:pPr>
        <w:spacing w:after="0" w:line="240" w:lineRule="auto"/>
      </w:pPr>
      <w:r>
        <w:separator/>
      </w:r>
    </w:p>
  </w:endnote>
  <w:endnote w:type="continuationSeparator" w:id="0">
    <w:p w:rsidR="004051B7" w:rsidRDefault="0040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B7" w:rsidRDefault="004051B7">
      <w:pPr>
        <w:spacing w:after="0" w:line="240" w:lineRule="auto"/>
      </w:pPr>
      <w:r>
        <w:separator/>
      </w:r>
    </w:p>
  </w:footnote>
  <w:footnote w:type="continuationSeparator" w:id="0">
    <w:p w:rsidR="004051B7" w:rsidRDefault="0040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D7434"/>
    <w:rsid w:val="00122D5E"/>
    <w:rsid w:val="00191C23"/>
    <w:rsid w:val="002026E4"/>
    <w:rsid w:val="002C301D"/>
    <w:rsid w:val="003712C5"/>
    <w:rsid w:val="004051B7"/>
    <w:rsid w:val="00443A02"/>
    <w:rsid w:val="00465774"/>
    <w:rsid w:val="00571D06"/>
    <w:rsid w:val="00586626"/>
    <w:rsid w:val="00615E8D"/>
    <w:rsid w:val="006C23C2"/>
    <w:rsid w:val="006D7055"/>
    <w:rsid w:val="008969C4"/>
    <w:rsid w:val="00956026"/>
    <w:rsid w:val="0098638E"/>
    <w:rsid w:val="00AF7AD2"/>
    <w:rsid w:val="00B94A88"/>
    <w:rsid w:val="00BB6003"/>
    <w:rsid w:val="00BD66AC"/>
    <w:rsid w:val="00BE44F4"/>
    <w:rsid w:val="00C161AD"/>
    <w:rsid w:val="00C360E0"/>
    <w:rsid w:val="00CB5418"/>
    <w:rsid w:val="00D033C0"/>
    <w:rsid w:val="00D17337"/>
    <w:rsid w:val="00DE3C97"/>
    <w:rsid w:val="00E43CC4"/>
    <w:rsid w:val="00E731A3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BFB429-D854-466B-A3B1-549500F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4</cp:revision>
  <dcterms:created xsi:type="dcterms:W3CDTF">2018-04-17T03:09:00Z</dcterms:created>
  <dcterms:modified xsi:type="dcterms:W3CDTF">2018-09-01T15:23:00Z</dcterms:modified>
</cp:coreProperties>
</file>