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5E" w:rsidRPr="00422E8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3"/>
        <w:gridCol w:w="2704"/>
        <w:gridCol w:w="2643"/>
        <w:gridCol w:w="2559"/>
        <w:gridCol w:w="2604"/>
        <w:gridCol w:w="2599"/>
      </w:tblGrid>
      <w:tr w:rsidR="00422E85" w:rsidRPr="00422E85" w:rsidTr="00D104ED">
        <w:tc>
          <w:tcPr>
            <w:tcW w:w="2749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732" w:type="dxa"/>
          </w:tcPr>
          <w:p w:rsidR="00D033C0" w:rsidRPr="00422E8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ESTADISTICA </w:t>
            </w:r>
          </w:p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8" w:type="dxa"/>
          </w:tcPr>
          <w:p w:rsidR="00D033C0" w:rsidRPr="00422E8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8°</w:t>
            </w:r>
          </w:p>
          <w:p w:rsidR="00D033C0" w:rsidRPr="00422E8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42" w:type="dxa"/>
          </w:tcPr>
          <w:p w:rsidR="00D033C0" w:rsidRPr="00422E8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D033C0" w:rsidRPr="00422E85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422E85" w:rsidRDefault="00D033C0" w:rsidP="00AE5FFD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22E85">
        <w:rPr>
          <w:rFonts w:cstheme="minorHAnsi"/>
          <w:b/>
          <w:sz w:val="24"/>
          <w:szCs w:val="24"/>
          <w:u w:val="single"/>
        </w:rPr>
        <w:t>PRIMER PERIODO</w:t>
      </w:r>
    </w:p>
    <w:p w:rsidR="00D033C0" w:rsidRPr="00422E85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0"/>
        <w:gridCol w:w="1382"/>
        <w:gridCol w:w="2581"/>
        <w:gridCol w:w="2702"/>
        <w:gridCol w:w="1263"/>
        <w:gridCol w:w="3904"/>
      </w:tblGrid>
      <w:tr w:rsidR="00422E85" w:rsidRPr="00422E85" w:rsidTr="006F716D">
        <w:tc>
          <w:tcPr>
            <w:tcW w:w="4350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22E85" w:rsidRPr="00422E85" w:rsidTr="006F716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422E85">
              <w:rPr>
                <w:rFonts w:cstheme="minorHAnsi"/>
                <w:sz w:val="24"/>
                <w:szCs w:val="24"/>
              </w:rPr>
              <w:t>: Identifica los conceptos iniciales de la Estadística, caracterizando de manera adecuada variables.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422E85">
              <w:rPr>
                <w:rFonts w:cstheme="minorHAnsi"/>
                <w:sz w:val="24"/>
                <w:szCs w:val="24"/>
              </w:rPr>
              <w:t>: Resuelve situaciones mediante el uso de las medidas de tendencia central.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422E85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E80311" w:rsidRPr="00422E85" w:rsidRDefault="00E80311" w:rsidP="00E80311">
            <w:pPr>
              <w:pStyle w:val="Prrafodelista"/>
              <w:numPr>
                <w:ilvl w:val="0"/>
                <w:numId w:val="5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Conceptos básicos de estadística (Población, muestra, Variables, tipos de variables. Encuestas, Censos).</w:t>
            </w:r>
          </w:p>
          <w:p w:rsidR="00D033C0" w:rsidRPr="00422E85" w:rsidRDefault="00D033C0" w:rsidP="00E80311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51"/>
              </w:numPr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Caracterización de variables cuantitativas</w:t>
            </w:r>
            <w:r w:rsidR="00E80311" w:rsidRPr="00422E8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Población, muestra, Variables, tipos de variables. Encuestas, Censos.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Tabulación de datos no agrupados.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Representación gráfica y análisis de datos.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Media, mediana y moda.</w:t>
            </w:r>
          </w:p>
          <w:p w:rsidR="00D033C0" w:rsidRPr="00422E8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2E85" w:rsidRPr="00422E85" w:rsidTr="006F716D">
        <w:trPr>
          <w:trHeight w:val="142"/>
        </w:trPr>
        <w:tc>
          <w:tcPr>
            <w:tcW w:w="4350" w:type="dxa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Reconozco cómo diferentes maneras de presentación de información pueden originar distintas interpretaciones.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Interpreto y utilizo conceptos de media, mediana y moda y explico sus diferencias en distribuciones de distinta dispersión y asimetría.</w:t>
            </w:r>
          </w:p>
        </w:tc>
        <w:tc>
          <w:tcPr>
            <w:tcW w:w="4351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22E85" w:rsidRPr="00422E85" w:rsidTr="006F716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22E85" w:rsidRPr="00422E85" w:rsidTr="006F716D">
        <w:trPr>
          <w:trHeight w:val="94"/>
        </w:trPr>
        <w:tc>
          <w:tcPr>
            <w:tcW w:w="4350" w:type="dxa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Propone relaciones o modelos funcionales entre variables e identifica y analiza propiedades de </w:t>
            </w:r>
            <w:proofErr w:type="spellStart"/>
            <w:r w:rsidRPr="00422E85">
              <w:rPr>
                <w:rFonts w:cstheme="minorHAnsi"/>
                <w:sz w:val="24"/>
                <w:szCs w:val="24"/>
              </w:rPr>
              <w:t>covariacion</w:t>
            </w:r>
            <w:proofErr w:type="spellEnd"/>
            <w:r w:rsidRPr="00422E85">
              <w:rPr>
                <w:rFonts w:cstheme="minorHAnsi"/>
                <w:sz w:val="24"/>
                <w:szCs w:val="24"/>
              </w:rPr>
              <w:t xml:space="preserve"> entre variables, en contextos numéricos, geométricos y cotidianos y las representa mediante graficas (cartesianas </w:t>
            </w:r>
            <w:r w:rsidRPr="00422E85">
              <w:rPr>
                <w:rFonts w:cstheme="minorHAnsi"/>
                <w:sz w:val="24"/>
                <w:szCs w:val="24"/>
              </w:rPr>
              <w:lastRenderedPageBreak/>
              <w:t xml:space="preserve">de puntos, continuas, formadas por </w:t>
            </w:r>
            <w:proofErr w:type="spellStart"/>
            <w:r w:rsidRPr="00422E85">
              <w:rPr>
                <w:rFonts w:cstheme="minorHAnsi"/>
                <w:sz w:val="24"/>
                <w:szCs w:val="24"/>
              </w:rPr>
              <w:t>segmentos</w:t>
            </w:r>
            <w:proofErr w:type="gramStart"/>
            <w:r w:rsidRPr="00422E85">
              <w:rPr>
                <w:rFonts w:cstheme="minorHAnsi"/>
                <w:sz w:val="24"/>
                <w:szCs w:val="24"/>
              </w:rPr>
              <w:t>,etc</w:t>
            </w:r>
            <w:proofErr w:type="spellEnd"/>
            <w:proofErr w:type="gramEnd"/>
            <w:r w:rsidRPr="00422E85">
              <w:rPr>
                <w:rFonts w:cstheme="minorHAnsi"/>
                <w:sz w:val="24"/>
                <w:szCs w:val="24"/>
              </w:rPr>
              <w:t>.)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Interpreta información presentada en tablas de frecuencia y gráficos cuyos datos están agrupados en intervalos y decide cual es la medida de tendencia central que mejor representa el comportamiento de dicho conjunto.</w:t>
            </w:r>
          </w:p>
        </w:tc>
        <w:tc>
          <w:tcPr>
            <w:tcW w:w="4351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22E85" w:rsidRPr="00422E85" w:rsidTr="006F716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22E85" w:rsidRPr="00422E85" w:rsidTr="006F716D">
        <w:trPr>
          <w:trHeight w:val="197"/>
        </w:trPr>
        <w:tc>
          <w:tcPr>
            <w:tcW w:w="5800" w:type="dxa"/>
            <w:gridSpan w:val="2"/>
          </w:tcPr>
          <w:p w:rsidR="00D033C0" w:rsidRPr="00422E8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El método a trabajar es el socio – cognitivo, pues se iniciara con las ideas previas que posean los estudiantes sobre la temática, para  socializar los puntos de vistas y en conjunto construir el nuevo conocimiento, luego se pasara a utilizar situaciones 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D033C0" w:rsidRPr="00422E8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Marcador.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Revistas.</w:t>
            </w:r>
          </w:p>
        </w:tc>
      </w:tr>
      <w:tr w:rsidR="00422E85" w:rsidRPr="00422E85" w:rsidTr="006F716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033C0" w:rsidRPr="00422E85" w:rsidRDefault="00D033C0" w:rsidP="00AE5F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22E85" w:rsidRPr="00422E85" w:rsidTr="006F716D">
        <w:trPr>
          <w:trHeight w:val="197"/>
        </w:trPr>
        <w:tc>
          <w:tcPr>
            <w:tcW w:w="17402" w:type="dxa"/>
            <w:gridSpan w:val="6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Matemáticas 8° “Aprender juntos” editorial S.M.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Matemáticas  8° Santillana “Nueva Edición”. 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Matemáticas para Pensar 8°, editorial Norma.</w:t>
            </w:r>
          </w:p>
        </w:tc>
      </w:tr>
    </w:tbl>
    <w:p w:rsidR="00D033C0" w:rsidRPr="00422E85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422E85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422E85">
        <w:rPr>
          <w:rFonts w:cstheme="minorHAnsi"/>
          <w:sz w:val="24"/>
          <w:szCs w:val="24"/>
        </w:rPr>
        <w:br w:type="page"/>
      </w:r>
    </w:p>
    <w:p w:rsidR="00D033C0" w:rsidRPr="00422E85" w:rsidRDefault="00D033C0" w:rsidP="00AE5FFD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22E85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D033C0" w:rsidRPr="00422E85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9"/>
        <w:gridCol w:w="1387"/>
        <w:gridCol w:w="2604"/>
        <w:gridCol w:w="2631"/>
        <w:gridCol w:w="1255"/>
        <w:gridCol w:w="3936"/>
      </w:tblGrid>
      <w:tr w:rsidR="00422E85" w:rsidRPr="00422E85" w:rsidTr="006F716D">
        <w:tc>
          <w:tcPr>
            <w:tcW w:w="4350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22E85" w:rsidRPr="00422E85" w:rsidTr="006F716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422E85">
              <w:rPr>
                <w:rFonts w:cstheme="minorHAnsi"/>
                <w:sz w:val="24"/>
                <w:szCs w:val="24"/>
              </w:rPr>
              <w:t>: Reconoce que las medidas de localización sirven para ubicar la posición que ocupan los datos.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422E85">
              <w:rPr>
                <w:rFonts w:cstheme="minorHAnsi"/>
                <w:sz w:val="24"/>
                <w:szCs w:val="24"/>
              </w:rPr>
              <w:t>: Calcula medidas de localización y representa los resultados en el diagrama de caja y bigotes.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422E85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Medidas de localización.</w:t>
            </w:r>
          </w:p>
          <w:p w:rsidR="00D033C0" w:rsidRPr="00422E8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Cuartiles, </w:t>
            </w:r>
            <w:proofErr w:type="spellStart"/>
            <w:r w:rsidRPr="00422E85">
              <w:rPr>
                <w:rFonts w:cstheme="minorHAnsi"/>
                <w:sz w:val="24"/>
                <w:szCs w:val="24"/>
              </w:rPr>
              <w:t>deciles</w:t>
            </w:r>
            <w:proofErr w:type="spellEnd"/>
            <w:r w:rsidRPr="00422E85">
              <w:rPr>
                <w:rFonts w:cstheme="minorHAnsi"/>
                <w:sz w:val="24"/>
                <w:szCs w:val="24"/>
              </w:rPr>
              <w:t xml:space="preserve"> y percentiles.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Diagrama de caja y bigotes.</w:t>
            </w:r>
          </w:p>
        </w:tc>
      </w:tr>
      <w:tr w:rsidR="00422E85" w:rsidRPr="00422E85" w:rsidTr="006F716D">
        <w:trPr>
          <w:trHeight w:val="142"/>
        </w:trPr>
        <w:tc>
          <w:tcPr>
            <w:tcW w:w="4350" w:type="dxa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5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Caracterizo variables cuantitativas aplicando medidas de posición y las medidas de variabilidad.</w:t>
            </w:r>
          </w:p>
        </w:tc>
        <w:tc>
          <w:tcPr>
            <w:tcW w:w="4351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22E85" w:rsidRPr="00422E85" w:rsidTr="006F716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22E85" w:rsidRPr="00422E85" w:rsidTr="006F716D">
        <w:trPr>
          <w:trHeight w:val="94"/>
        </w:trPr>
        <w:tc>
          <w:tcPr>
            <w:tcW w:w="4350" w:type="dxa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Propone relaciones o modelos funcionales entre variables e identifica y analiza propiedades de </w:t>
            </w:r>
            <w:proofErr w:type="spellStart"/>
            <w:r w:rsidRPr="00422E85">
              <w:rPr>
                <w:rFonts w:cstheme="minorHAnsi"/>
                <w:sz w:val="24"/>
                <w:szCs w:val="24"/>
              </w:rPr>
              <w:t>covariacion</w:t>
            </w:r>
            <w:proofErr w:type="spellEnd"/>
            <w:r w:rsidRPr="00422E85">
              <w:rPr>
                <w:rFonts w:cstheme="minorHAnsi"/>
                <w:sz w:val="24"/>
                <w:szCs w:val="24"/>
              </w:rPr>
              <w:t xml:space="preserve"> entre variables, en contextos numéricos, geométricos y cotidianos y las representa mediante graficas (cartesianas de puntos, continuas, formadas por </w:t>
            </w:r>
            <w:proofErr w:type="spellStart"/>
            <w:r w:rsidRPr="00422E85">
              <w:rPr>
                <w:rFonts w:cstheme="minorHAnsi"/>
                <w:sz w:val="24"/>
                <w:szCs w:val="24"/>
              </w:rPr>
              <w:t>segmentos</w:t>
            </w:r>
            <w:proofErr w:type="gramStart"/>
            <w:r w:rsidRPr="00422E85">
              <w:rPr>
                <w:rFonts w:cstheme="minorHAnsi"/>
                <w:sz w:val="24"/>
                <w:szCs w:val="24"/>
              </w:rPr>
              <w:t>,etc</w:t>
            </w:r>
            <w:proofErr w:type="spellEnd"/>
            <w:proofErr w:type="gramEnd"/>
            <w:r w:rsidRPr="00422E85">
              <w:rPr>
                <w:rFonts w:cstheme="minorHAnsi"/>
                <w:sz w:val="24"/>
                <w:szCs w:val="24"/>
              </w:rPr>
              <w:t>.)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Interpreta información presentada en tablas de frecuencia y gráficos cuyos datos están agrupados en intervalos y decide cual es la medida de tendencia central que mejor representa el comportamiento de dicho conjunto.</w:t>
            </w:r>
          </w:p>
        </w:tc>
        <w:tc>
          <w:tcPr>
            <w:tcW w:w="4351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22E85" w:rsidRPr="00422E85" w:rsidTr="006F716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22E85" w:rsidRPr="00422E85" w:rsidTr="006F716D">
        <w:trPr>
          <w:trHeight w:val="197"/>
        </w:trPr>
        <w:tc>
          <w:tcPr>
            <w:tcW w:w="5800" w:type="dxa"/>
            <w:gridSpan w:val="2"/>
          </w:tcPr>
          <w:p w:rsidR="00D033C0" w:rsidRPr="00422E8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lastRenderedPageBreak/>
              <w:t>El método a trabajar es el socio – cognitivo, pues se iniciara con las ideas previas que posean los estudiantes sobre la temática, para  socializar los puntos de vistas y en conjunto construir el nuevo conocimiento, luego se pasara a utilizar situaciones 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D033C0" w:rsidRPr="00422E8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Marcador.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Revistas.</w:t>
            </w:r>
          </w:p>
        </w:tc>
      </w:tr>
      <w:tr w:rsidR="00422E85" w:rsidRPr="00422E85" w:rsidTr="006F716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22E85" w:rsidRPr="00422E85" w:rsidTr="006F716D">
        <w:trPr>
          <w:trHeight w:val="197"/>
        </w:trPr>
        <w:tc>
          <w:tcPr>
            <w:tcW w:w="17402" w:type="dxa"/>
            <w:gridSpan w:val="6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Matemáticas 8° “Aprender juntos” editorial S.M.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Matemáticas  8° Santillana “Nueva Edición”. 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Matemáticas para Pensar 8°, editorial Norma.</w:t>
            </w:r>
          </w:p>
        </w:tc>
      </w:tr>
    </w:tbl>
    <w:p w:rsidR="00D033C0" w:rsidRPr="00422E85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422E85">
        <w:rPr>
          <w:rFonts w:cstheme="minorHAnsi"/>
          <w:sz w:val="24"/>
          <w:szCs w:val="24"/>
        </w:rPr>
        <w:br w:type="page"/>
      </w:r>
    </w:p>
    <w:p w:rsidR="00D033C0" w:rsidRPr="00422E85" w:rsidRDefault="00D033C0" w:rsidP="00AE5FFD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22E85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D033C0" w:rsidRPr="00422E85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0"/>
        <w:gridCol w:w="1387"/>
        <w:gridCol w:w="2603"/>
        <w:gridCol w:w="2632"/>
        <w:gridCol w:w="1255"/>
        <w:gridCol w:w="3935"/>
      </w:tblGrid>
      <w:tr w:rsidR="00422E85" w:rsidRPr="00422E85" w:rsidTr="006F716D">
        <w:tc>
          <w:tcPr>
            <w:tcW w:w="4350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22E85" w:rsidRPr="00422E85" w:rsidTr="006F716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422E85">
              <w:rPr>
                <w:rFonts w:cstheme="minorHAnsi"/>
                <w:sz w:val="24"/>
                <w:szCs w:val="24"/>
              </w:rPr>
              <w:t>: Identifica las diferentes medidas de dispersión de los datos.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422E85">
              <w:rPr>
                <w:rFonts w:cstheme="minorHAnsi"/>
                <w:sz w:val="24"/>
                <w:szCs w:val="24"/>
              </w:rPr>
              <w:t>: Calcula medidas de dispersión y las aplica en el análisis de datos en estudios estadísticos.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422E85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Medidas de dispersión o de variabilidad.</w:t>
            </w:r>
          </w:p>
          <w:p w:rsidR="00D033C0" w:rsidRPr="00422E8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Rango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Desviación media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Varianza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Desviación estándar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Coeficiente de dispersión.</w:t>
            </w:r>
          </w:p>
        </w:tc>
      </w:tr>
      <w:tr w:rsidR="00422E85" w:rsidRPr="00422E85" w:rsidTr="006F716D">
        <w:trPr>
          <w:trHeight w:val="142"/>
        </w:trPr>
        <w:tc>
          <w:tcPr>
            <w:tcW w:w="4350" w:type="dxa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Caracterizo variables cuantitativas aplicando medidas de posición y las medidas de variabilidad.</w:t>
            </w:r>
          </w:p>
        </w:tc>
        <w:tc>
          <w:tcPr>
            <w:tcW w:w="4351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22E85" w:rsidRPr="00422E85" w:rsidTr="006F716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22E85" w:rsidRPr="00422E85" w:rsidTr="006F716D">
        <w:trPr>
          <w:trHeight w:val="94"/>
        </w:trPr>
        <w:tc>
          <w:tcPr>
            <w:tcW w:w="4350" w:type="dxa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Interpreta información presentada en tablas de frecuencia y gráficos cuyos datos están agrupados en intervalos y decide cual es la medida de tendencia central que mejor representa el comportamiento de dicho conjunto.</w:t>
            </w:r>
          </w:p>
        </w:tc>
        <w:tc>
          <w:tcPr>
            <w:tcW w:w="4351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22E85" w:rsidRPr="00422E85" w:rsidTr="006F716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22E85" w:rsidRPr="00422E85" w:rsidTr="006F716D">
        <w:trPr>
          <w:trHeight w:val="197"/>
        </w:trPr>
        <w:tc>
          <w:tcPr>
            <w:tcW w:w="5800" w:type="dxa"/>
            <w:gridSpan w:val="2"/>
          </w:tcPr>
          <w:p w:rsidR="00D033C0" w:rsidRPr="00422E8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El método a trabajar es el socio – cognitivo, pues se iniciara con las ideas previas que posean los estudiantes sobre la temática, para  socializar los puntos de vistas y en conjunto construir el nuevo conocimiento, luego se pasara a utilizar situaciones 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D033C0" w:rsidRPr="00422E8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Marcador.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Revistas.</w:t>
            </w:r>
          </w:p>
        </w:tc>
      </w:tr>
      <w:tr w:rsidR="00422E85" w:rsidRPr="00422E85" w:rsidTr="006F716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22E85" w:rsidRPr="00422E85" w:rsidTr="006F716D">
        <w:trPr>
          <w:trHeight w:val="197"/>
        </w:trPr>
        <w:tc>
          <w:tcPr>
            <w:tcW w:w="17402" w:type="dxa"/>
            <w:gridSpan w:val="6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lastRenderedPageBreak/>
              <w:t>Matemáticas 8° “Aprender juntos” editorial S.M.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Matemáticas  8° Santillana “Nueva Edición”. 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Matemáticas para Pensar 8°, editorial Norma.</w:t>
            </w:r>
          </w:p>
        </w:tc>
      </w:tr>
    </w:tbl>
    <w:p w:rsidR="00D033C0" w:rsidRPr="00422E85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422E85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422E85">
        <w:rPr>
          <w:rFonts w:cstheme="minorHAnsi"/>
          <w:sz w:val="24"/>
          <w:szCs w:val="24"/>
        </w:rPr>
        <w:br w:type="page"/>
      </w:r>
    </w:p>
    <w:p w:rsidR="00D033C0" w:rsidRPr="00422E85" w:rsidRDefault="00D033C0" w:rsidP="00AE5FFD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22E85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D033C0" w:rsidRPr="00422E85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0"/>
        <w:gridCol w:w="1390"/>
        <w:gridCol w:w="2619"/>
        <w:gridCol w:w="2602"/>
        <w:gridCol w:w="1254"/>
        <w:gridCol w:w="3957"/>
      </w:tblGrid>
      <w:tr w:rsidR="00422E85" w:rsidRPr="00422E85" w:rsidTr="006F716D">
        <w:tc>
          <w:tcPr>
            <w:tcW w:w="4350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22E85" w:rsidRPr="00422E85" w:rsidTr="006F716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422E85">
              <w:rPr>
                <w:rFonts w:cstheme="minorHAnsi"/>
                <w:sz w:val="24"/>
                <w:szCs w:val="24"/>
              </w:rPr>
              <w:t xml:space="preserve">: Entiende la teoría de conjuntos para desarrollar elementos de conteo y calcular la probabilidad. 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422E85">
              <w:rPr>
                <w:rFonts w:cstheme="minorHAnsi"/>
                <w:sz w:val="24"/>
                <w:szCs w:val="24"/>
              </w:rPr>
              <w:t>: Halla la probabilidad de un evento mediante el conteo de elementos utilizando la teoría de conjuntos y aplicando la definición de probabilidad.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422E85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Conjuntos y eventos</w:t>
            </w:r>
          </w:p>
        </w:tc>
        <w:tc>
          <w:tcPr>
            <w:tcW w:w="4351" w:type="dxa"/>
            <w:vMerge w:val="restart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Probabilidad y conjuntos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Principio de la multiplicación.</w:t>
            </w:r>
          </w:p>
        </w:tc>
      </w:tr>
      <w:tr w:rsidR="00422E85" w:rsidRPr="00422E85" w:rsidTr="006F716D">
        <w:trPr>
          <w:trHeight w:val="142"/>
        </w:trPr>
        <w:tc>
          <w:tcPr>
            <w:tcW w:w="4350" w:type="dxa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Calculo probabilidad de eventos simples usando métodos diversos (listados, diagramas de árbol, técnicas de conteo).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Uso conceptos básicos de probabilidad (espacio </w:t>
            </w:r>
            <w:proofErr w:type="spellStart"/>
            <w:r w:rsidRPr="00422E85">
              <w:rPr>
                <w:rFonts w:cstheme="minorHAnsi"/>
                <w:sz w:val="24"/>
                <w:szCs w:val="24"/>
              </w:rPr>
              <w:t>muestral</w:t>
            </w:r>
            <w:proofErr w:type="spellEnd"/>
            <w:r w:rsidRPr="00422E85">
              <w:rPr>
                <w:rFonts w:cstheme="minorHAnsi"/>
                <w:sz w:val="24"/>
                <w:szCs w:val="24"/>
              </w:rPr>
              <w:t>, evento, independencia, etc.).</w:t>
            </w:r>
          </w:p>
        </w:tc>
        <w:tc>
          <w:tcPr>
            <w:tcW w:w="4351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22E85" w:rsidRPr="00422E85" w:rsidTr="006F716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22E85" w:rsidRPr="00422E85" w:rsidTr="006F716D">
        <w:trPr>
          <w:trHeight w:val="94"/>
        </w:trPr>
        <w:tc>
          <w:tcPr>
            <w:tcW w:w="4350" w:type="dxa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Hace predicciones sobre la posibilidad de ocurrencia de un evento compuesto e interpreta la predicción a partir del uso de propiedades básicas de la probabilidad. </w:t>
            </w:r>
          </w:p>
        </w:tc>
        <w:tc>
          <w:tcPr>
            <w:tcW w:w="4351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22E85" w:rsidRPr="00422E85" w:rsidTr="006F716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422E8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22E85" w:rsidRPr="00422E85" w:rsidTr="006F716D">
        <w:trPr>
          <w:trHeight w:val="197"/>
        </w:trPr>
        <w:tc>
          <w:tcPr>
            <w:tcW w:w="5800" w:type="dxa"/>
            <w:gridSpan w:val="2"/>
          </w:tcPr>
          <w:p w:rsidR="00D033C0" w:rsidRPr="00422E8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El método a trabajar es el socio – cognitivo, pues se iniciara con las ideas previas que posean los estudiantes sobre la temática, para  socializar los puntos de vistas y en conjunto construir el nuevo conocimiento, luego se pasara a utilizar situaciones 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D033C0" w:rsidRPr="00422E8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Marcador.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Revistas.</w:t>
            </w:r>
          </w:p>
        </w:tc>
      </w:tr>
      <w:tr w:rsidR="00422E85" w:rsidRPr="00422E85" w:rsidTr="006F716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033C0" w:rsidRPr="00422E8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22E85" w:rsidRPr="00422E85" w:rsidTr="006F716D">
        <w:trPr>
          <w:trHeight w:val="197"/>
        </w:trPr>
        <w:tc>
          <w:tcPr>
            <w:tcW w:w="17402" w:type="dxa"/>
            <w:gridSpan w:val="6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Matemáticas 8° “Aprender juntos” editorial S.M.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 xml:space="preserve">Matemáticas  8° Santillana “Nueva Edición”. 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sz w:val="24"/>
                <w:szCs w:val="24"/>
              </w:rPr>
              <w:t>Matemáticas para Pensar 8°, editorial Norma.</w:t>
            </w:r>
          </w:p>
        </w:tc>
      </w:tr>
    </w:tbl>
    <w:p w:rsidR="00D033C0" w:rsidRPr="00422E85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422E85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422E85">
        <w:rPr>
          <w:rFonts w:cstheme="minorHAnsi"/>
          <w:sz w:val="24"/>
          <w:szCs w:val="24"/>
        </w:rPr>
        <w:br w:type="page"/>
      </w:r>
    </w:p>
    <w:p w:rsidR="00D033C0" w:rsidRPr="00422E85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32"/>
      </w:tblGrid>
      <w:tr w:rsidR="00422E85" w:rsidRPr="00422E85" w:rsidTr="006F716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D033C0" w:rsidRPr="00422E8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422E85" w:rsidRPr="00422E85" w:rsidTr="006F716D">
        <w:trPr>
          <w:trHeight w:val="197"/>
        </w:trPr>
        <w:tc>
          <w:tcPr>
            <w:tcW w:w="17402" w:type="dxa"/>
          </w:tcPr>
          <w:p w:rsidR="00D033C0" w:rsidRPr="00422E85" w:rsidRDefault="00D033C0" w:rsidP="003712C5">
            <w:pPr>
              <w:pStyle w:val="Prrafodelista"/>
              <w:numPr>
                <w:ilvl w:val="0"/>
                <w:numId w:val="5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422E85">
              <w:rPr>
                <w:rFonts w:cstheme="minorHAnsi"/>
                <w:sz w:val="24"/>
                <w:szCs w:val="24"/>
              </w:rPr>
              <w:t xml:space="preserve">Interpretó  el significado de las medidas de localización en un conjunto de datos y las técnicas de conteo. 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5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22E85">
              <w:rPr>
                <w:rFonts w:cstheme="minorHAnsi"/>
                <w:sz w:val="24"/>
                <w:szCs w:val="24"/>
              </w:rPr>
              <w:t xml:space="preserve"> Realizó los cálculos de medidas localización y variación entre valores estadísticos.</w:t>
            </w:r>
          </w:p>
          <w:p w:rsidR="00D033C0" w:rsidRPr="00422E85" w:rsidRDefault="00D033C0" w:rsidP="003712C5">
            <w:pPr>
              <w:pStyle w:val="Prrafodelista"/>
              <w:numPr>
                <w:ilvl w:val="0"/>
                <w:numId w:val="5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22E85">
              <w:rPr>
                <w:rFonts w:cstheme="minorHAnsi"/>
                <w:sz w:val="24"/>
                <w:szCs w:val="24"/>
              </w:rPr>
              <w:t xml:space="preserve"> Demostró  interés por aprender nuevos conocimientos. </w:t>
            </w:r>
          </w:p>
        </w:tc>
      </w:tr>
    </w:tbl>
    <w:p w:rsidR="00122D5E" w:rsidRPr="00422E85" w:rsidRDefault="00122D5E" w:rsidP="00D95708">
      <w:pPr>
        <w:spacing w:line="240" w:lineRule="auto"/>
        <w:rPr>
          <w:rFonts w:cstheme="minorHAnsi"/>
          <w:sz w:val="24"/>
          <w:szCs w:val="24"/>
        </w:rPr>
      </w:pPr>
    </w:p>
    <w:sectPr w:rsidR="00122D5E" w:rsidRPr="00422E85" w:rsidSect="00615E8D">
      <w:headerReference w:type="default" r:id="rId7"/>
      <w:pgSz w:w="18722" w:h="12242" w:orient="landscape" w:code="131"/>
      <w:pgMar w:top="1080" w:right="1440" w:bottom="108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0D" w:rsidRDefault="001B1F0D">
      <w:pPr>
        <w:spacing w:after="0" w:line="240" w:lineRule="auto"/>
      </w:pPr>
      <w:r>
        <w:separator/>
      </w:r>
    </w:p>
  </w:endnote>
  <w:endnote w:type="continuationSeparator" w:id="0">
    <w:p w:rsidR="001B1F0D" w:rsidRDefault="001B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0D" w:rsidRDefault="001B1F0D">
      <w:pPr>
        <w:spacing w:after="0" w:line="240" w:lineRule="auto"/>
      </w:pPr>
      <w:r>
        <w:separator/>
      </w:r>
    </w:p>
  </w:footnote>
  <w:footnote w:type="continuationSeparator" w:id="0">
    <w:p w:rsidR="001B1F0D" w:rsidRDefault="001B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122D5E" w:rsidRPr="00885919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122D5E" w:rsidRPr="003F4B3F" w:rsidRDefault="00122D5E" w:rsidP="00122D5E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5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2"/>
  </w:num>
  <w:num w:numId="4">
    <w:abstractNumId w:val="56"/>
  </w:num>
  <w:num w:numId="5">
    <w:abstractNumId w:val="51"/>
  </w:num>
  <w:num w:numId="6">
    <w:abstractNumId w:val="4"/>
  </w:num>
  <w:num w:numId="7">
    <w:abstractNumId w:val="45"/>
  </w:num>
  <w:num w:numId="8">
    <w:abstractNumId w:val="52"/>
  </w:num>
  <w:num w:numId="9">
    <w:abstractNumId w:val="24"/>
  </w:num>
  <w:num w:numId="10">
    <w:abstractNumId w:val="50"/>
  </w:num>
  <w:num w:numId="11">
    <w:abstractNumId w:val="57"/>
  </w:num>
  <w:num w:numId="12">
    <w:abstractNumId w:val="22"/>
  </w:num>
  <w:num w:numId="13">
    <w:abstractNumId w:val="34"/>
  </w:num>
  <w:num w:numId="14">
    <w:abstractNumId w:val="14"/>
  </w:num>
  <w:num w:numId="15">
    <w:abstractNumId w:val="41"/>
  </w:num>
  <w:num w:numId="16">
    <w:abstractNumId w:val="46"/>
  </w:num>
  <w:num w:numId="17">
    <w:abstractNumId w:val="49"/>
  </w:num>
  <w:num w:numId="18">
    <w:abstractNumId w:val="3"/>
  </w:num>
  <w:num w:numId="19">
    <w:abstractNumId w:val="36"/>
  </w:num>
  <w:num w:numId="20">
    <w:abstractNumId w:val="48"/>
  </w:num>
  <w:num w:numId="21">
    <w:abstractNumId w:val="25"/>
  </w:num>
  <w:num w:numId="22">
    <w:abstractNumId w:val="37"/>
  </w:num>
  <w:num w:numId="23">
    <w:abstractNumId w:val="31"/>
  </w:num>
  <w:num w:numId="24">
    <w:abstractNumId w:val="13"/>
  </w:num>
  <w:num w:numId="25">
    <w:abstractNumId w:val="40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3"/>
  </w:num>
  <w:num w:numId="31">
    <w:abstractNumId w:val="44"/>
  </w:num>
  <w:num w:numId="32">
    <w:abstractNumId w:val="12"/>
  </w:num>
  <w:num w:numId="33">
    <w:abstractNumId w:val="0"/>
  </w:num>
  <w:num w:numId="34">
    <w:abstractNumId w:val="18"/>
  </w:num>
  <w:num w:numId="35">
    <w:abstractNumId w:val="30"/>
  </w:num>
  <w:num w:numId="36">
    <w:abstractNumId w:val="16"/>
  </w:num>
  <w:num w:numId="37">
    <w:abstractNumId w:val="42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3"/>
  </w:num>
  <w:num w:numId="43">
    <w:abstractNumId w:val="7"/>
  </w:num>
  <w:num w:numId="44">
    <w:abstractNumId w:val="55"/>
  </w:num>
  <w:num w:numId="45">
    <w:abstractNumId w:val="39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5"/>
  </w:num>
  <w:num w:numId="53">
    <w:abstractNumId w:val="47"/>
  </w:num>
  <w:num w:numId="54">
    <w:abstractNumId w:val="38"/>
  </w:num>
  <w:num w:numId="55">
    <w:abstractNumId w:val="17"/>
  </w:num>
  <w:num w:numId="56">
    <w:abstractNumId w:val="54"/>
  </w:num>
  <w:num w:numId="57">
    <w:abstractNumId w:val="26"/>
  </w:num>
  <w:num w:numId="58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D7434"/>
    <w:rsid w:val="00122D5E"/>
    <w:rsid w:val="00191C23"/>
    <w:rsid w:val="001B1F0D"/>
    <w:rsid w:val="002026E4"/>
    <w:rsid w:val="002F213F"/>
    <w:rsid w:val="003712C5"/>
    <w:rsid w:val="00422E85"/>
    <w:rsid w:val="00443A02"/>
    <w:rsid w:val="00465774"/>
    <w:rsid w:val="00475AFD"/>
    <w:rsid w:val="00571D06"/>
    <w:rsid w:val="00586626"/>
    <w:rsid w:val="00615E8D"/>
    <w:rsid w:val="006C23C2"/>
    <w:rsid w:val="006D7055"/>
    <w:rsid w:val="008969C4"/>
    <w:rsid w:val="00956026"/>
    <w:rsid w:val="009741FD"/>
    <w:rsid w:val="00AE5FFD"/>
    <w:rsid w:val="00B94A88"/>
    <w:rsid w:val="00BB6003"/>
    <w:rsid w:val="00BD66AC"/>
    <w:rsid w:val="00BE44F4"/>
    <w:rsid w:val="00C161AD"/>
    <w:rsid w:val="00C360E0"/>
    <w:rsid w:val="00CF6986"/>
    <w:rsid w:val="00D033C0"/>
    <w:rsid w:val="00D104ED"/>
    <w:rsid w:val="00D17337"/>
    <w:rsid w:val="00D95708"/>
    <w:rsid w:val="00DE3C97"/>
    <w:rsid w:val="00E43CC4"/>
    <w:rsid w:val="00E80311"/>
    <w:rsid w:val="00E87BA8"/>
    <w:rsid w:val="00F31B61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CDB735-E83C-46F5-BF66-09081CBB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1375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Valeria</cp:lastModifiedBy>
  <cp:revision>3</cp:revision>
  <dcterms:created xsi:type="dcterms:W3CDTF">2018-04-17T03:04:00Z</dcterms:created>
  <dcterms:modified xsi:type="dcterms:W3CDTF">2018-09-01T15:22:00Z</dcterms:modified>
</cp:coreProperties>
</file>