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4"/>
        <w:gridCol w:w="2701"/>
        <w:gridCol w:w="2688"/>
        <w:gridCol w:w="2609"/>
        <w:gridCol w:w="2656"/>
        <w:gridCol w:w="2650"/>
      </w:tblGrid>
      <w:tr w:rsidR="00122D5E" w:rsidRPr="003712C5" w:rsidTr="00C360E0">
        <w:tc>
          <w:tcPr>
            <w:tcW w:w="2754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701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ÁLGEBRA</w:t>
            </w:r>
          </w:p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8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0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C360E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9"/>
        <w:gridCol w:w="1375"/>
        <w:gridCol w:w="2637"/>
        <w:gridCol w:w="2617"/>
        <w:gridCol w:w="1277"/>
        <w:gridCol w:w="4103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Utiliza los números reales en contextos numéricos y geométricos.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3712C5">
              <w:rPr>
                <w:rFonts w:cstheme="minorHAnsi"/>
                <w:sz w:val="24"/>
                <w:szCs w:val="24"/>
              </w:rPr>
              <w:t>: Resuelve situaciones problemas que involucran números reales.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C360E0">
            <w:pPr>
              <w:pStyle w:val="Textosinformato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Números reales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naturales.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enteros.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racionales.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irracionales.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Propiedades de los números reales.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Adición y sustracción de números reales.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Multiplicación de números reales.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División de números reales.</w:t>
            </w: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Utilizo números reales en sus diferentes representaciones y en diversos contextos.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Identifico y utilizo los diferentes conjuntos numéricos para representar situaciones matemáticas y no matemáticas para resolver problemas.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Reconoce la existencia de los números irracionales como números no racionales y los describe de acuerdo con sus características y propiedades.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Construye representaciones, argumentos y ejemplos de propiedades de los números  racionales y no racionales. 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 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8°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8°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8°, editorial Norma.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C360E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0"/>
        <w:gridCol w:w="1364"/>
        <w:gridCol w:w="2598"/>
        <w:gridCol w:w="2736"/>
        <w:gridCol w:w="1293"/>
        <w:gridCol w:w="4067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Reconoce con precisión, las expresiones algebraicas como representaciones de operaciones y números generalizados.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3712C5">
              <w:rPr>
                <w:rFonts w:cstheme="minorHAnsi"/>
                <w:sz w:val="24"/>
                <w:szCs w:val="24"/>
              </w:rPr>
              <w:t>: Resuelve situaciones problemas que requieren el uso de expresiones algebraicas.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bCs/>
                <w:sz w:val="24"/>
                <w:szCs w:val="24"/>
              </w:rPr>
              <w:t>Expresiones algebraicas</w:t>
            </w:r>
          </w:p>
          <w:p w:rsidR="00122D5E" w:rsidRPr="003712C5" w:rsidRDefault="00122D5E" w:rsidP="003712C5">
            <w:pPr>
              <w:pStyle w:val="Textosinformato"/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Polinomios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Adición y sustracción de expresiones algebraicas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 xml:space="preserve">Multiplicación de expresiones algebraicas 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 xml:space="preserve">División de expresiones algebraicas 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 xml:space="preserve"> División Sintética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 xml:space="preserve"> Generalidades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Operaciones con polinomios.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Triángulo de Pascal</w:t>
            </w:r>
          </w:p>
          <w:p w:rsidR="00122D5E" w:rsidRPr="003712C5" w:rsidRDefault="00122D5E" w:rsidP="003712C5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 xml:space="preserve"> Cocientes Notables.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Construyo expresiones algebraicas equivalentes a una expresión algebraica dada y las clasifica.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Uso procesos inductivos y lenguaje algebraico para formular y poner a prueba conjeturas.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Reconoce los diferentes usos y significados de las operaciones (convencionales y no convencionales) y del signo igual (relación de equivalencia e igualdad condicionada) y los utiliza para argumentar equivalencias entre expresiones algebraicas y resolver sistemas de ecuaciones. 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El método a trabajar es el socio – cognitivo, pues se iniciara con las ideas previas que posean los estudiantes sobre la temática, para  socializar los puntos de vistas y en conjunto construir el nuevo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La evaluación es constante y permanente durante el proceso académico, se evaluaran aspectos cognitivos, expresivos y procedimentales, hasta tal punto que las evaluaciones serán escritas y orales 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Revistas </w:t>
            </w:r>
          </w:p>
          <w:p w:rsidR="00122D5E" w:rsidRPr="003712C5" w:rsidRDefault="00122D5E" w:rsidP="003712C5">
            <w:pPr>
              <w:pStyle w:val="Prrafodelista"/>
              <w:spacing w:after="20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8°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8°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8°, editorial Norma.</w:t>
            </w:r>
          </w:p>
        </w:tc>
      </w:tr>
    </w:tbl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C360E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0"/>
        <w:gridCol w:w="1373"/>
        <w:gridCol w:w="2629"/>
        <w:gridCol w:w="2707"/>
        <w:gridCol w:w="1297"/>
        <w:gridCol w:w="4012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Identifica los elementos que permiten distinguir diversos casos de factorización.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3712C5">
              <w:rPr>
                <w:rFonts w:cstheme="minorHAnsi"/>
                <w:sz w:val="24"/>
                <w:szCs w:val="24"/>
              </w:rPr>
              <w:t>: Resuelve problemas aplicando procedimientos de factorización de polinomios.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Productos notables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Factorización</w:t>
            </w: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Cuadrado de un Binomio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Cuadrado de un Trinomio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Producto de la Suma por la diferencia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Producto de dos Binomios por un término común.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Cubo de un Binomio.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Concepto de Factorización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Factor Común.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Factorización de Binomios.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Factorización de Trinomios.</w:t>
            </w: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Identifico productos especiales  entre polinomios  y utilizo estos criterios para simplificar expresiones algebraicas.</w:t>
            </w:r>
          </w:p>
          <w:p w:rsidR="00122D5E" w:rsidRPr="003712C5" w:rsidRDefault="00122D5E" w:rsidP="003712C5">
            <w:pPr>
              <w:ind w:left="6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Identifica y analiza relaciones entre propiedades de las gráficas y propiedades de expresiones algebraicas y relaciona la variación y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covariacion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 xml:space="preserve"> con los comportamientos  gráficos, numéricos y características de las expresiones algebraicas  en situaciones de modelación. 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Revistas</w:t>
            </w: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8°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8°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8°, editorial Norma.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C360E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3"/>
        <w:gridCol w:w="1376"/>
        <w:gridCol w:w="2641"/>
        <w:gridCol w:w="2685"/>
        <w:gridCol w:w="1296"/>
        <w:gridCol w:w="4027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Identifica elementos que permiten distinguir casos que involucran fracciones algebraicas.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3712C5">
              <w:rPr>
                <w:rFonts w:cstheme="minorHAnsi"/>
                <w:sz w:val="24"/>
                <w:szCs w:val="24"/>
              </w:rPr>
              <w:t>: Resuelve y aplica algoritmos y conceptos relacionados con fracciones algebraicas.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Fracciones algebraicas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Ecuaciones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Función lineal</w:t>
            </w:r>
          </w:p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Función cuadrática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Máximo común Divisor.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Mínimo común Múltiplo.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Simplificación de Fracciones Algebraicas.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Operaciones con Fracciones.     Algebraicas.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Ecuaciones de primer grado.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Problemas de Aplicación.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Proporcionalidad.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Pendiente de una recta.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Rectas paralelas y perpendiculares.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Gráfica de una función Cuadrática.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Ceros, Raíces o Soluciones de una  Función Cuadrática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Soluciones de Ecuaciones cuadráticas completas e incompletas.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Problemas de Aplicación.</w:t>
            </w: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Modela situaciones de variación con funciones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polinómicas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Usa procesos inductivos y lenguaje algebraico para formular y poner a pruebas conjeturas.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Propone, compara y usa procedimientos inductivos y lenguaje algebraico para formular y poner a prueba conjeturas en diversas situaciones o contextos. 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Revistas</w:t>
            </w: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8°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8°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8°, editorial Norma.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8"/>
      </w:tblGrid>
      <w:tr w:rsidR="00122D5E" w:rsidRPr="003712C5" w:rsidTr="00122D5E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122D5E" w:rsidRPr="003712C5" w:rsidRDefault="00122D5E" w:rsidP="00212B7F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48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Reconoció los elementos que intervienen en una expresión algebraica e interpreta las operaciones que intervienen en ella.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47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Utilizó elementos propios de la geometría para calcular productos de expresiones algebraicas, las operaciones con polinomios para expresar el área y el perímetro de una figura y realizó descomposición de figuras para expresar el área de una región como la suma de áreas menores.</w:t>
            </w:r>
          </w:p>
          <w:p w:rsidR="00122D5E" w:rsidRPr="00C360E0" w:rsidRDefault="00122D5E" w:rsidP="003712C5">
            <w:pPr>
              <w:pStyle w:val="Prrafodelista"/>
              <w:numPr>
                <w:ilvl w:val="0"/>
                <w:numId w:val="47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Demostró  gran interés por la aprehensión de los ejes temáticos.</w:t>
            </w:r>
          </w:p>
        </w:tc>
      </w:tr>
    </w:tbl>
    <w:p w:rsidR="00122D5E" w:rsidRPr="003712C5" w:rsidRDefault="00122D5E" w:rsidP="00212B7F">
      <w:pPr>
        <w:spacing w:line="240" w:lineRule="auto"/>
        <w:rPr>
          <w:rFonts w:cstheme="minorHAnsi"/>
          <w:sz w:val="24"/>
          <w:szCs w:val="24"/>
        </w:rPr>
      </w:pPr>
    </w:p>
    <w:sectPr w:rsidR="00122D5E" w:rsidRPr="003712C5" w:rsidSect="00615E8D">
      <w:headerReference w:type="default" r:id="rId8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F0" w:rsidRDefault="00E860F0">
      <w:pPr>
        <w:spacing w:after="0" w:line="240" w:lineRule="auto"/>
      </w:pPr>
      <w:r>
        <w:separator/>
      </w:r>
    </w:p>
  </w:endnote>
  <w:endnote w:type="continuationSeparator" w:id="0">
    <w:p w:rsidR="00E860F0" w:rsidRDefault="00E8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F0" w:rsidRDefault="00E860F0">
      <w:pPr>
        <w:spacing w:after="0" w:line="240" w:lineRule="auto"/>
      </w:pPr>
      <w:r>
        <w:separator/>
      </w:r>
    </w:p>
  </w:footnote>
  <w:footnote w:type="continuationSeparator" w:id="0">
    <w:p w:rsidR="00E860F0" w:rsidRDefault="00E8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6"/>
  </w:num>
  <w:num w:numId="5">
    <w:abstractNumId w:val="51"/>
  </w:num>
  <w:num w:numId="6">
    <w:abstractNumId w:val="4"/>
  </w:num>
  <w:num w:numId="7">
    <w:abstractNumId w:val="45"/>
  </w:num>
  <w:num w:numId="8">
    <w:abstractNumId w:val="52"/>
  </w:num>
  <w:num w:numId="9">
    <w:abstractNumId w:val="24"/>
  </w:num>
  <w:num w:numId="10">
    <w:abstractNumId w:val="50"/>
  </w:num>
  <w:num w:numId="11">
    <w:abstractNumId w:val="57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3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5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4"/>
  </w:num>
  <w:num w:numId="57">
    <w:abstractNumId w:val="26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E"/>
    <w:rsid w:val="000D7434"/>
    <w:rsid w:val="00122D5E"/>
    <w:rsid w:val="00191C23"/>
    <w:rsid w:val="002026E4"/>
    <w:rsid w:val="00212B7F"/>
    <w:rsid w:val="003712C5"/>
    <w:rsid w:val="00443A02"/>
    <w:rsid w:val="00465774"/>
    <w:rsid w:val="00571D06"/>
    <w:rsid w:val="00586626"/>
    <w:rsid w:val="00615E8D"/>
    <w:rsid w:val="006C23C2"/>
    <w:rsid w:val="006D7055"/>
    <w:rsid w:val="008969C4"/>
    <w:rsid w:val="00956026"/>
    <w:rsid w:val="00B94A88"/>
    <w:rsid w:val="00BB6003"/>
    <w:rsid w:val="00BD66AC"/>
    <w:rsid w:val="00BE44F4"/>
    <w:rsid w:val="00C161AD"/>
    <w:rsid w:val="00C360E0"/>
    <w:rsid w:val="00D033C0"/>
    <w:rsid w:val="00D17337"/>
    <w:rsid w:val="00DE3C97"/>
    <w:rsid w:val="00E860F0"/>
    <w:rsid w:val="00E87BA8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1452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ECS</cp:lastModifiedBy>
  <cp:revision>18</cp:revision>
  <dcterms:created xsi:type="dcterms:W3CDTF">2018-02-12T18:55:00Z</dcterms:created>
  <dcterms:modified xsi:type="dcterms:W3CDTF">2018-02-13T13:46:00Z</dcterms:modified>
</cp:coreProperties>
</file>