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40" w:rsidRPr="00FF68FD" w:rsidRDefault="00301540">
      <w:pPr>
        <w:spacing w:line="240" w:lineRule="auto"/>
        <w:rPr>
          <w:b/>
          <w:sz w:val="24"/>
          <w:szCs w:val="24"/>
        </w:rPr>
      </w:pPr>
      <w:bookmarkStart w:id="0" w:name="_GoBack"/>
    </w:p>
    <w:tbl>
      <w:tblPr>
        <w:tblStyle w:val="a"/>
        <w:tblW w:w="16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8"/>
        <w:gridCol w:w="2757"/>
        <w:gridCol w:w="2677"/>
        <w:gridCol w:w="2594"/>
        <w:gridCol w:w="2644"/>
        <w:gridCol w:w="2638"/>
      </w:tblGrid>
      <w:tr w:rsidR="00301540" w:rsidRPr="00FF68FD">
        <w:tc>
          <w:tcPr>
            <w:tcW w:w="2748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757" w:type="dxa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MATEMÁTICAS</w:t>
            </w:r>
          </w:p>
        </w:tc>
        <w:tc>
          <w:tcPr>
            <w:tcW w:w="2677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594" w:type="dxa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5</w:t>
            </w:r>
          </w:p>
          <w:p w:rsidR="00301540" w:rsidRPr="00FF68FD" w:rsidRDefault="00301540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638" w:type="dxa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2018</w:t>
            </w:r>
          </w:p>
        </w:tc>
      </w:tr>
    </w:tbl>
    <w:p w:rsidR="00301540" w:rsidRPr="00FF68FD" w:rsidRDefault="00301540">
      <w:pPr>
        <w:spacing w:line="240" w:lineRule="auto"/>
        <w:rPr>
          <w:sz w:val="24"/>
          <w:szCs w:val="24"/>
        </w:rPr>
      </w:pPr>
    </w:p>
    <w:p w:rsidR="00301540" w:rsidRPr="00FF68FD" w:rsidRDefault="00ED0E5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68FD">
        <w:rPr>
          <w:b/>
          <w:sz w:val="24"/>
          <w:szCs w:val="24"/>
          <w:u w:val="single"/>
        </w:rPr>
        <w:t>PRIMER PERIODO</w:t>
      </w:r>
    </w:p>
    <w:tbl>
      <w:tblPr>
        <w:tblStyle w:val="a0"/>
        <w:tblW w:w="16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3"/>
        <w:gridCol w:w="1364"/>
        <w:gridCol w:w="2606"/>
        <w:gridCol w:w="2656"/>
        <w:gridCol w:w="1277"/>
        <w:gridCol w:w="4112"/>
      </w:tblGrid>
      <w:tr w:rsidR="00301540" w:rsidRPr="00FF68FD">
        <w:tc>
          <w:tcPr>
            <w:tcW w:w="4043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970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933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112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TEMAS/SUBTEMAS</w:t>
            </w:r>
          </w:p>
        </w:tc>
      </w:tr>
      <w:tr w:rsidR="00301540" w:rsidRPr="00FF68FD">
        <w:trPr>
          <w:trHeight w:val="160"/>
        </w:trPr>
        <w:tc>
          <w:tcPr>
            <w:tcW w:w="4043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970" w:type="dxa"/>
            <w:gridSpan w:val="2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COGNITIVO:</w:t>
            </w:r>
            <w:r w:rsidRPr="00FF68FD">
              <w:rPr>
                <w:sz w:val="24"/>
                <w:szCs w:val="24"/>
              </w:rPr>
              <w:t xml:space="preserve"> Calcula sumas, diferencias, productos y cocientes y reconoce polígonos en el entorno.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PROCEDIMENTAL:</w:t>
            </w:r>
            <w:r w:rsidRPr="00FF68FD">
              <w:rPr>
                <w:sz w:val="24"/>
                <w:szCs w:val="24"/>
              </w:rPr>
              <w:t xml:space="preserve"> Puede estimar el resultado de un cálculo sin necesidad de calcularlo con exactitud y aplica movimientos a figuras.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ACTITUDINAL:</w:t>
            </w:r>
            <w:r w:rsidRPr="00FF68FD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3933" w:type="dxa"/>
            <w:gridSpan w:val="2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Operaciones con números naturales.</w:t>
            </w:r>
          </w:p>
          <w:p w:rsidR="00301540" w:rsidRPr="00FF68FD" w:rsidRDefault="00301540">
            <w:pPr>
              <w:rPr>
                <w:sz w:val="24"/>
                <w:szCs w:val="24"/>
              </w:rPr>
            </w:pP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Ángulos, rectas y polígonos.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112" w:type="dxa"/>
            <w:vMerge w:val="restart"/>
          </w:tcPr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Adición y sustracción de números naturales.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Multiplicación de números naturales.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División de números naturales.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Potenciación de números naturales.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Radicación de números naturales.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Logaritmación de números naturales.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Múltiplos de un número.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Divisores de un números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Criterios de divisibilidad: 2, 3, 4 , 5, 6, 9 y 10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lastRenderedPageBreak/>
              <w:t>Números primos y números compuestos.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Descomposición en factores primos.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Mínimo común múltiplo y máximo común divisor.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Ángulos. Medición y clasificación.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Rectas paralelas y rectas perpendiculares.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Polígonos.  Clasificación.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Construcción de polígonos regulares.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Representación de puntos en el plano.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Movimientos en el plano: traslación, rotación y reflexión.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</w:p>
        </w:tc>
      </w:tr>
      <w:tr w:rsidR="00301540" w:rsidRPr="00FF68FD">
        <w:trPr>
          <w:trHeight w:val="1700"/>
        </w:trPr>
        <w:tc>
          <w:tcPr>
            <w:tcW w:w="4043" w:type="dxa"/>
          </w:tcPr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Resuelvo y formulo problemas cuya estrategia de solución requiera de las relaciones y propiedades de los números naturales y sus operaciones.</w:t>
            </w:r>
          </w:p>
          <w:p w:rsidR="00301540" w:rsidRPr="00FF68FD" w:rsidRDefault="00ED0E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Desarrollo habilidades para relacionar dirección, distancia y posición en el espacio.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60"/>
        </w:trPr>
        <w:tc>
          <w:tcPr>
            <w:tcW w:w="4043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970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80"/>
        </w:trPr>
        <w:tc>
          <w:tcPr>
            <w:tcW w:w="4043" w:type="dxa"/>
          </w:tcPr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 xml:space="preserve">DBA 2 PENSAMIENTO NUMÉRICO </w:t>
            </w:r>
            <w:r w:rsidRPr="00FF68FD">
              <w:rPr>
                <w:sz w:val="24"/>
                <w:szCs w:val="24"/>
              </w:rPr>
              <w:t xml:space="preserve">Describe y desarrolla estrategias (algoritmos, propiedades de las operaciones básicas y sus relaciones) para hacer estimaciones y cálculos al </w:t>
            </w:r>
            <w:r w:rsidRPr="00FF68FD">
              <w:rPr>
                <w:sz w:val="24"/>
                <w:szCs w:val="24"/>
              </w:rPr>
              <w:lastRenderedPageBreak/>
              <w:t>solucionar problemas de potenciación.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EVIDENCIAS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Utiliza las propiedades de las operaciones con números naturales y racionales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(</w:t>
            </w:r>
            <w:proofErr w:type="gramStart"/>
            <w:r w:rsidRPr="00FF68FD">
              <w:rPr>
                <w:sz w:val="24"/>
                <w:szCs w:val="24"/>
              </w:rPr>
              <w:t>fraccionarios</w:t>
            </w:r>
            <w:proofErr w:type="gramEnd"/>
            <w:r w:rsidRPr="00FF68FD">
              <w:rPr>
                <w:sz w:val="24"/>
                <w:szCs w:val="24"/>
              </w:rPr>
              <w:t>) para justificar algunas estrategias de cálculo o estimación relacionados con áreas de cuadrados y volúmenes de cubos.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Descompone un número en sus factores primos.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Identifica y utiliza las propiedades de la potenciación para resolver problemas aritméticos.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Determina y argumenta acerca de la validez o no de </w:t>
            </w:r>
            <w:r w:rsidRPr="00FF68FD">
              <w:rPr>
                <w:sz w:val="24"/>
                <w:szCs w:val="24"/>
              </w:rPr>
              <w:lastRenderedPageBreak/>
              <w:t>estrategias para calcular potencias.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 xml:space="preserve">DBA 7  PENSAMIENTO ESPACIAL </w:t>
            </w:r>
            <w:r w:rsidRPr="00FF68FD">
              <w:rPr>
                <w:sz w:val="24"/>
                <w:szCs w:val="24"/>
              </w:rPr>
              <w:t xml:space="preserve">Identifica y describe propiedades que caracterizan un cuerpo en términos de la </w:t>
            </w:r>
            <w:proofErr w:type="spellStart"/>
            <w:r w:rsidRPr="00FF68FD">
              <w:rPr>
                <w:sz w:val="24"/>
                <w:szCs w:val="24"/>
              </w:rPr>
              <w:t>bidimensionalidad</w:t>
            </w:r>
            <w:proofErr w:type="spellEnd"/>
            <w:r w:rsidRPr="00FF68FD">
              <w:rPr>
                <w:sz w:val="24"/>
                <w:szCs w:val="24"/>
              </w:rPr>
              <w:t xml:space="preserve"> y tridimensionalidad, y resuelve problemas en relación con la composición y descomposición de las formas. 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EVIDENCIAS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Construye y descompone figuras planas y sólidos a partir de medidas establecidas.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Localiza puntos en un mapa a partir de coordenadas cartesianas.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lastRenderedPageBreak/>
              <w:t>Interpreta los elementos de un sistema de referencia (ejes, cuadrantes, coordenadas).</w:t>
            </w:r>
          </w:p>
        </w:tc>
        <w:tc>
          <w:tcPr>
            <w:tcW w:w="3970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33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60"/>
        </w:trPr>
        <w:tc>
          <w:tcPr>
            <w:tcW w:w="5407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262" w:type="dxa"/>
            <w:gridSpan w:val="2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389" w:type="dxa"/>
            <w:gridSpan w:val="2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RECURSOS</w:t>
            </w:r>
          </w:p>
        </w:tc>
      </w:tr>
      <w:tr w:rsidR="00301540" w:rsidRPr="00FF68FD">
        <w:trPr>
          <w:trHeight w:val="180"/>
        </w:trPr>
        <w:tc>
          <w:tcPr>
            <w:tcW w:w="5407" w:type="dxa"/>
            <w:gridSpan w:val="2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La metodología  empleada será a partir del enfoque por resolución de problemas (RDP); los temas de la clase se plantean con preguntas como punto de partida y actividades que le  permitan al estudiante  ejercer su razonamiento matemático y  buscar estrategias que le permitan resolver el problema.</w:t>
            </w:r>
          </w:p>
        </w:tc>
        <w:tc>
          <w:tcPr>
            <w:tcW w:w="5262" w:type="dxa"/>
            <w:gridSpan w:val="2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Se evaluará de manera integral en todos los aspectos académicos, personales y sociales. Se inicia el año escolar con una evaluación diagnóstica </w:t>
            </w:r>
            <w:r w:rsidRPr="00FF68FD">
              <w:rPr>
                <w:sz w:val="24"/>
                <w:szCs w:val="24"/>
                <w:highlight w:val="white"/>
              </w:rPr>
              <w:t>para obtener información sobre los </w:t>
            </w:r>
            <w:r w:rsidRPr="00FF68FD">
              <w:rPr>
                <w:b/>
                <w:sz w:val="24"/>
                <w:szCs w:val="24"/>
              </w:rPr>
              <w:t>conocimientos y habilidades</w:t>
            </w:r>
            <w:r w:rsidRPr="00FF68FD">
              <w:rPr>
                <w:sz w:val="24"/>
                <w:szCs w:val="24"/>
                <w:highlight w:val="white"/>
              </w:rPr>
              <w:t xml:space="preserve"> del alumno y a partir de ello tomar decisiones  que mejoren el desarrollo del aprendizaje. </w:t>
            </w:r>
            <w:r w:rsidRPr="00FF68FD">
              <w:rPr>
                <w:sz w:val="24"/>
                <w:szCs w:val="24"/>
              </w:rPr>
              <w:t xml:space="preserve">En el proceso se tendrá en cuenta </w:t>
            </w:r>
            <w:r w:rsidRPr="00FF68FD">
              <w:rPr>
                <w:sz w:val="24"/>
                <w:szCs w:val="24"/>
                <w:highlight w:val="white"/>
              </w:rPr>
              <w:t xml:space="preserve">(los trabajos de investigación y consulta, los proyectos, los trabajos individuales y grupales en clase, los </w:t>
            </w:r>
            <w:proofErr w:type="spellStart"/>
            <w:r w:rsidRPr="00FF68FD">
              <w:rPr>
                <w:sz w:val="24"/>
                <w:szCs w:val="24"/>
                <w:highlight w:val="white"/>
              </w:rPr>
              <w:t>quizzes</w:t>
            </w:r>
            <w:proofErr w:type="spellEnd"/>
            <w:r w:rsidRPr="00FF68FD">
              <w:rPr>
                <w:sz w:val="24"/>
                <w:szCs w:val="24"/>
                <w:highlight w:val="white"/>
              </w:rPr>
              <w:t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5389" w:type="dxa"/>
            <w:gridSpan w:val="2"/>
          </w:tcPr>
          <w:p w:rsidR="00301540" w:rsidRPr="00FF68FD" w:rsidRDefault="00ED0E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Texto Guía el valor de educar y cuaderno de actividades, sala de audiovisuales.</w:t>
            </w:r>
          </w:p>
        </w:tc>
      </w:tr>
      <w:tr w:rsidR="00301540" w:rsidRPr="00FF68FD">
        <w:trPr>
          <w:trHeight w:val="60"/>
        </w:trPr>
        <w:tc>
          <w:tcPr>
            <w:tcW w:w="16058" w:type="dxa"/>
            <w:gridSpan w:val="6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BIBLIOGRAFÍA</w:t>
            </w:r>
          </w:p>
        </w:tc>
      </w:tr>
      <w:tr w:rsidR="00301540" w:rsidRPr="00FF68FD">
        <w:trPr>
          <w:trHeight w:val="180"/>
        </w:trPr>
        <w:tc>
          <w:tcPr>
            <w:tcW w:w="16058" w:type="dxa"/>
            <w:gridSpan w:val="6"/>
          </w:tcPr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Libro el valor de educar-DBA-Estándares Básicos-Lineamientos Curriculares  “Matemáticas “El valor de educar 5” proyecto Sé”.</w:t>
            </w:r>
          </w:p>
        </w:tc>
      </w:tr>
    </w:tbl>
    <w:p w:rsidR="00301540" w:rsidRPr="00FF68FD" w:rsidRDefault="00301540">
      <w:pPr>
        <w:spacing w:line="240" w:lineRule="auto"/>
        <w:rPr>
          <w:sz w:val="24"/>
          <w:szCs w:val="24"/>
        </w:rPr>
      </w:pPr>
    </w:p>
    <w:p w:rsidR="00301540" w:rsidRPr="00FF68FD" w:rsidRDefault="00ED0E5C">
      <w:pPr>
        <w:spacing w:after="160" w:line="240" w:lineRule="auto"/>
        <w:rPr>
          <w:sz w:val="24"/>
          <w:szCs w:val="24"/>
        </w:rPr>
      </w:pPr>
      <w:r w:rsidRPr="00FF68FD">
        <w:br w:type="page"/>
      </w:r>
    </w:p>
    <w:p w:rsidR="00301540" w:rsidRPr="00FF68FD" w:rsidRDefault="00ED0E5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68FD">
        <w:rPr>
          <w:b/>
          <w:sz w:val="24"/>
          <w:szCs w:val="24"/>
          <w:u w:val="single"/>
        </w:rPr>
        <w:lastRenderedPageBreak/>
        <w:t>SEGUNDO PERIODO</w:t>
      </w:r>
    </w:p>
    <w:tbl>
      <w:tblPr>
        <w:tblStyle w:val="a1"/>
        <w:tblW w:w="16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2"/>
        <w:gridCol w:w="1374"/>
        <w:gridCol w:w="2634"/>
        <w:gridCol w:w="2654"/>
        <w:gridCol w:w="1286"/>
        <w:gridCol w:w="4018"/>
      </w:tblGrid>
      <w:tr w:rsidR="00301540" w:rsidRPr="00FF68FD">
        <w:tc>
          <w:tcPr>
            <w:tcW w:w="4092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008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940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018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TEMAS/SUBTEMAS</w:t>
            </w:r>
          </w:p>
        </w:tc>
      </w:tr>
      <w:tr w:rsidR="00301540" w:rsidRPr="00FF68FD">
        <w:trPr>
          <w:trHeight w:val="160"/>
        </w:trPr>
        <w:tc>
          <w:tcPr>
            <w:tcW w:w="4092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008" w:type="dxa"/>
            <w:gridSpan w:val="2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COGNITIVO:</w:t>
            </w:r>
            <w:r w:rsidRPr="00FF68FD">
              <w:rPr>
                <w:sz w:val="24"/>
                <w:szCs w:val="24"/>
              </w:rPr>
              <w:t xml:space="preserve"> Resuelve problemas empleando los números naturales, reconoce y clasifica ángulos, polígonos, calcula el perímetro y el área de una figura dada y lee e interpreta información en tablas.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PROCEDIMENTAL:</w:t>
            </w:r>
            <w:r w:rsidRPr="00FF68FD">
              <w:rPr>
                <w:sz w:val="24"/>
                <w:szCs w:val="24"/>
              </w:rPr>
              <w:t xml:space="preserve"> Resuelve situaciones que requieran de números fraccionarios, identifica diferentes tipos de polígonos y organiza información en tablas.   </w:t>
            </w:r>
            <w:r w:rsidRPr="00FF68FD">
              <w:rPr>
                <w:b/>
                <w:sz w:val="24"/>
                <w:szCs w:val="24"/>
              </w:rPr>
              <w:t>LOGRO ACTITUDINAL:</w:t>
            </w:r>
            <w:r w:rsidRPr="00FF68FD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940" w:type="dxa"/>
            <w:gridSpan w:val="2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Fracciones  Operaciones</w:t>
            </w:r>
          </w:p>
          <w:p w:rsidR="00301540" w:rsidRPr="00FF68FD" w:rsidRDefault="00301540">
            <w:pPr>
              <w:rPr>
                <w:sz w:val="24"/>
                <w:szCs w:val="24"/>
              </w:rPr>
            </w:pP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Medición.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sz w:val="24"/>
                <w:szCs w:val="24"/>
              </w:rPr>
            </w:pP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Estadística</w:t>
            </w:r>
          </w:p>
        </w:tc>
        <w:tc>
          <w:tcPr>
            <w:tcW w:w="4018" w:type="dxa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Las facciones y sus términos. Representación.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Fracciones equivalentes.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Adición y sustracción de fracciones homogéneas.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Adición y sustracción de fracciones heterogéneas.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Fracción de una cantidad.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Multiplicación de fracciones.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División de fracciones.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Perímetro de figuras.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Unidades de área.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Unidades de masa. Múltiplos y submúltiplos.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Unidades de capacidad. Múltiplos y submúltiplos.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Tablas de frecuencia y moda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lastRenderedPageBreak/>
              <w:t>Gráficas.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Planos cartesianos.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7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Ocurrencia de un evento probabilidad.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</w:p>
        </w:tc>
      </w:tr>
      <w:tr w:rsidR="00301540" w:rsidRPr="00FF68FD">
        <w:trPr>
          <w:trHeight w:val="140"/>
        </w:trPr>
        <w:tc>
          <w:tcPr>
            <w:tcW w:w="4092" w:type="dxa"/>
          </w:tcPr>
          <w:p w:rsidR="00301540" w:rsidRPr="00FF68FD" w:rsidRDefault="00ED0E5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Interpreto las fracciones en diferentes contextos: situaciones de medición, relaciones parte todo, cociente, razones y proporciones.  </w:t>
            </w:r>
          </w:p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Realizo estimaciones de medidas requeridas en la resolución de problemas relativos particularmente a la vida social, económica y de las ciencias.</w:t>
            </w:r>
          </w:p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Predigo si la posibilidad de ocurrencia de un evento es mayor que la de otro.</w:t>
            </w:r>
          </w:p>
        </w:tc>
        <w:tc>
          <w:tcPr>
            <w:tcW w:w="4008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18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60"/>
        </w:trPr>
        <w:tc>
          <w:tcPr>
            <w:tcW w:w="4092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008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18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80"/>
        </w:trPr>
        <w:tc>
          <w:tcPr>
            <w:tcW w:w="4092" w:type="dxa"/>
          </w:tcPr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 xml:space="preserve">DBA 1 PENSAMIENTO NUMÉRICO </w:t>
            </w:r>
            <w:r w:rsidRPr="00FF68FD">
              <w:rPr>
                <w:sz w:val="24"/>
                <w:szCs w:val="24"/>
              </w:rPr>
              <w:t xml:space="preserve">Interpreta y utiliza los números naturales y racionales en su representación fraccionaria para formular y resolver problemas aditivos, </w:t>
            </w:r>
            <w:r w:rsidRPr="00FF68FD">
              <w:rPr>
                <w:sz w:val="24"/>
                <w:szCs w:val="24"/>
              </w:rPr>
              <w:lastRenderedPageBreak/>
              <w:t>multiplicativos y que involucren problemas de potenciación.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EVIDENCIAS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Interpreta y utiliza números naturales y racionales (fraccionarios) asociados con un contexto para solucionar problemas.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Determina las operaciones suficientes y necesarias para solucionar diferentes tipos de problemas.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 xml:space="preserve">DBA 4, 5 PENSAMIENTO MÉTRICO </w:t>
            </w:r>
            <w:r w:rsidRPr="00FF68FD">
              <w:rPr>
                <w:sz w:val="24"/>
                <w:szCs w:val="24"/>
              </w:rPr>
              <w:t xml:space="preserve">Explica las relaciones entre perímetro y área de diferentes figuras (variaciones en el perímetro no implica variaciones en el área y viceversa) a  partir de mediciones, superposiciones de </w:t>
            </w:r>
            <w:proofErr w:type="spellStart"/>
            <w:r w:rsidRPr="00FF68FD">
              <w:rPr>
                <w:sz w:val="24"/>
                <w:szCs w:val="24"/>
              </w:rPr>
              <w:t>de</w:t>
            </w:r>
            <w:proofErr w:type="spellEnd"/>
            <w:r w:rsidRPr="00FF68FD">
              <w:rPr>
                <w:sz w:val="24"/>
                <w:szCs w:val="24"/>
              </w:rPr>
              <w:t xml:space="preserve"> figuras, cálculo, entre otras.  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EVIDENCIAS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Determina las medidas reales de una figura a partir de un registro gráfico (un plano).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Construye y descompone figuras planas y sólidos a partir de medidas establecidas.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Realiza estimaciones y mediciones con unidades apropiadas según sea longitud, área o volumen.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           Compara diferentes figuras a partir                      de las medidas de sus lados.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Calcula las medidas de los lados de una figura a partir de su área.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Dibuja figuras planas cuando se dan las medidas de los lados.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Reconoce que figuras con áreas diferentes pueden tener el mismo perímetro.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DBA 8, 10, 11, 12 PENSAMIENTO ALEATORIO</w:t>
            </w:r>
            <w:r w:rsidRPr="00FF68FD">
              <w:rPr>
                <w:sz w:val="24"/>
                <w:szCs w:val="24"/>
              </w:rPr>
              <w:t xml:space="preserve"> Predice la posibilidad de ocurrencia de un evento simple a partir de la relación entre los elementos del espacio </w:t>
            </w:r>
            <w:proofErr w:type="spellStart"/>
            <w:r w:rsidRPr="00FF68FD">
              <w:rPr>
                <w:sz w:val="24"/>
                <w:szCs w:val="24"/>
              </w:rPr>
              <w:t>muestral</w:t>
            </w:r>
            <w:proofErr w:type="spellEnd"/>
            <w:r w:rsidRPr="00FF68FD">
              <w:rPr>
                <w:sz w:val="24"/>
                <w:szCs w:val="24"/>
              </w:rPr>
              <w:t xml:space="preserve"> y los elementos definidos.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EVIDENCIAS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Realiza cálculos numéricos, organiza la información en tablas, elabora representaciones gráficas y las interpreta.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Reconoce situaciones aleatorias en contextos cotidianos.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Enumera todos los posibles resultados de un experimento aleatorio simple.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Anticipa la ocurrencia de un evento simple.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Formula preguntas y elabora encuestas para obtener los datos requeridos e identifica quiénes deben responder.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Registra, organiza y presenta la información recolectada usando tablas, gráficos de barras, gráficos de línea y gráficos circulares.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Interpreta y encuentra la media y la mediana en un conjunto de datos usando estrategias gráficas y numéricas.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Explica la información que brinda cada medida en relación con el conjunto de datos.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Selecciona una de las medidas como la más representativa del comportamiento del conjunto de datos estudiado.</w:t>
            </w:r>
          </w:p>
        </w:tc>
        <w:tc>
          <w:tcPr>
            <w:tcW w:w="4008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18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60"/>
        </w:trPr>
        <w:tc>
          <w:tcPr>
            <w:tcW w:w="5466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288" w:type="dxa"/>
            <w:gridSpan w:val="2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304" w:type="dxa"/>
            <w:gridSpan w:val="2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RECURSOS</w:t>
            </w:r>
          </w:p>
        </w:tc>
      </w:tr>
      <w:tr w:rsidR="00301540" w:rsidRPr="00FF68FD">
        <w:trPr>
          <w:trHeight w:val="180"/>
        </w:trPr>
        <w:tc>
          <w:tcPr>
            <w:tcW w:w="5466" w:type="dxa"/>
            <w:gridSpan w:val="2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La metodología  empleada será a partir del enfoque por resolución de problemas (RDP); los temas de la clase se plantean con preguntas como punto de partida y actividades que le  permitan al estudiante  ejercer su razonamiento matemático y  buscar estrategias que le permitan resolver el problema.</w:t>
            </w:r>
          </w:p>
        </w:tc>
        <w:tc>
          <w:tcPr>
            <w:tcW w:w="5288" w:type="dxa"/>
            <w:gridSpan w:val="2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Se evaluará de manera integral en todos los aspectos académicos, personales y sociales. Se inicia el año escolar con una evaluación diagnóstica </w:t>
            </w:r>
            <w:r w:rsidRPr="00FF68FD">
              <w:rPr>
                <w:sz w:val="24"/>
                <w:szCs w:val="24"/>
                <w:highlight w:val="white"/>
              </w:rPr>
              <w:t>para obtener información sobre los </w:t>
            </w:r>
            <w:r w:rsidRPr="00FF68FD">
              <w:rPr>
                <w:b/>
                <w:sz w:val="24"/>
                <w:szCs w:val="24"/>
              </w:rPr>
              <w:t>conocimientos y habilidades</w:t>
            </w:r>
            <w:r w:rsidRPr="00FF68FD">
              <w:rPr>
                <w:sz w:val="24"/>
                <w:szCs w:val="24"/>
                <w:highlight w:val="white"/>
              </w:rPr>
              <w:t xml:space="preserve"> del alumno y a partir de ello tomar decisiones  que mejoren el desarrollo del aprendizaje. </w:t>
            </w:r>
            <w:r w:rsidRPr="00FF68FD">
              <w:rPr>
                <w:sz w:val="24"/>
                <w:szCs w:val="24"/>
              </w:rPr>
              <w:t xml:space="preserve">En el proceso se tendrá en cuenta </w:t>
            </w:r>
            <w:r w:rsidRPr="00FF68FD">
              <w:rPr>
                <w:sz w:val="24"/>
                <w:szCs w:val="24"/>
                <w:highlight w:val="white"/>
              </w:rPr>
              <w:t xml:space="preserve">(los trabajos de investigación y consulta, los proyectos, los trabajos individuales y grupales en clase, los </w:t>
            </w:r>
            <w:proofErr w:type="spellStart"/>
            <w:r w:rsidRPr="00FF68FD">
              <w:rPr>
                <w:sz w:val="24"/>
                <w:szCs w:val="24"/>
                <w:highlight w:val="white"/>
              </w:rPr>
              <w:t>quizzes</w:t>
            </w:r>
            <w:proofErr w:type="spellEnd"/>
            <w:r w:rsidRPr="00FF68FD">
              <w:rPr>
                <w:sz w:val="24"/>
                <w:szCs w:val="24"/>
                <w:highlight w:val="white"/>
              </w:rPr>
              <w:t xml:space="preserve">, las pasadas al tablero, las puestas en común, las exposiciones, las preguntas sueltas en </w:t>
            </w:r>
            <w:r w:rsidRPr="00FF68FD">
              <w:rPr>
                <w:sz w:val="24"/>
                <w:szCs w:val="24"/>
                <w:highlight w:val="white"/>
              </w:rPr>
              <w:lastRenderedPageBreak/>
              <w:t>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5304" w:type="dxa"/>
            <w:gridSpan w:val="2"/>
          </w:tcPr>
          <w:p w:rsidR="00301540" w:rsidRPr="00FF68FD" w:rsidRDefault="00ED0E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lastRenderedPageBreak/>
              <w:t>Texto Guía el valor de educar y cuaderno de actividades, sala de audiovisuales.</w:t>
            </w:r>
          </w:p>
        </w:tc>
      </w:tr>
      <w:tr w:rsidR="00301540" w:rsidRPr="00FF68FD">
        <w:trPr>
          <w:trHeight w:val="60"/>
        </w:trPr>
        <w:tc>
          <w:tcPr>
            <w:tcW w:w="16058" w:type="dxa"/>
            <w:gridSpan w:val="6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301540" w:rsidRPr="00FF68FD">
        <w:trPr>
          <w:trHeight w:val="180"/>
        </w:trPr>
        <w:tc>
          <w:tcPr>
            <w:tcW w:w="16058" w:type="dxa"/>
            <w:gridSpan w:val="6"/>
          </w:tcPr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Libro el valor de educar-DBA-Estándares Básicos-Lineamientos Curriculares  “Matemáticas “El valor de educar 5” proyecto Sé”.</w:t>
            </w:r>
          </w:p>
        </w:tc>
      </w:tr>
    </w:tbl>
    <w:p w:rsidR="00301540" w:rsidRPr="00FF68FD" w:rsidRDefault="00ED0E5C">
      <w:pPr>
        <w:spacing w:after="160" w:line="240" w:lineRule="auto"/>
        <w:rPr>
          <w:sz w:val="24"/>
          <w:szCs w:val="24"/>
        </w:rPr>
      </w:pPr>
      <w:r w:rsidRPr="00FF68FD">
        <w:br w:type="page"/>
      </w:r>
    </w:p>
    <w:p w:rsidR="00301540" w:rsidRPr="00FF68FD" w:rsidRDefault="00ED0E5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68FD">
        <w:rPr>
          <w:b/>
          <w:sz w:val="24"/>
          <w:szCs w:val="24"/>
          <w:u w:val="single"/>
        </w:rPr>
        <w:lastRenderedPageBreak/>
        <w:t>TERCER PERIODO</w:t>
      </w:r>
    </w:p>
    <w:tbl>
      <w:tblPr>
        <w:tblStyle w:val="a2"/>
        <w:tblW w:w="16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3"/>
        <w:gridCol w:w="1361"/>
        <w:gridCol w:w="2588"/>
        <w:gridCol w:w="2739"/>
        <w:gridCol w:w="1290"/>
        <w:gridCol w:w="4057"/>
      </w:tblGrid>
      <w:tr w:rsidR="00301540" w:rsidRPr="00FF68FD">
        <w:tc>
          <w:tcPr>
            <w:tcW w:w="4023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949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029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057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TEMAS/SUBTEMAS</w:t>
            </w:r>
          </w:p>
        </w:tc>
      </w:tr>
      <w:tr w:rsidR="00301540" w:rsidRPr="00FF68FD">
        <w:trPr>
          <w:trHeight w:val="160"/>
        </w:trPr>
        <w:tc>
          <w:tcPr>
            <w:tcW w:w="4023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3949" w:type="dxa"/>
            <w:gridSpan w:val="2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b/>
                <w:sz w:val="24"/>
                <w:szCs w:val="24"/>
                <w:u w:val="single"/>
              </w:rPr>
            </w:pPr>
            <w:r w:rsidRPr="00FF68FD">
              <w:rPr>
                <w:b/>
                <w:sz w:val="24"/>
                <w:szCs w:val="24"/>
              </w:rPr>
              <w:t>LOGRO COGNITIVO:</w:t>
            </w:r>
            <w:r w:rsidRPr="00FF68FD">
              <w:rPr>
                <w:sz w:val="24"/>
                <w:szCs w:val="24"/>
              </w:rPr>
              <w:t xml:space="preserve"> Resuelve situaciones que requieran el uso de números decimales y calcula el descuento o aumento de un artículo.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PROCEDIMENTAL:</w:t>
            </w:r>
            <w:r w:rsidRPr="00FF68FD">
              <w:rPr>
                <w:sz w:val="24"/>
                <w:szCs w:val="24"/>
              </w:rPr>
              <w:t xml:space="preserve"> Representa números naturales sobre la recta numérica y lee mapas o diagramas que emplean escalas,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ACTITUDINAL:</w:t>
            </w:r>
            <w:r w:rsidRPr="00FF68FD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029" w:type="dxa"/>
            <w:gridSpan w:val="2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68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Números decimales.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68"/>
              <w:rPr>
                <w:sz w:val="24"/>
                <w:szCs w:val="24"/>
              </w:rPr>
            </w:pP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68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Proporcionalidad.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057" w:type="dxa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Decimales (repaso).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Fracciones (repaso).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Fracciones decimales y números decimales.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Lectura y escritura de números decimales.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Orden de los números decimales.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Adición de números decimales.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Sustracción de números decimales.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Multiplicación de números decimales.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División de números decimales.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Proporciones.</w:t>
            </w:r>
          </w:p>
          <w:p w:rsidR="00301540" w:rsidRPr="00FF68FD" w:rsidRDefault="00ED0E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Propiedad fundamental de las proporciones.</w:t>
            </w:r>
          </w:p>
          <w:p w:rsidR="00301540" w:rsidRPr="00FF68FD" w:rsidRDefault="00ED0E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lastRenderedPageBreak/>
              <w:t>Magnitudes directamente proporcionales.</w:t>
            </w:r>
          </w:p>
          <w:p w:rsidR="00301540" w:rsidRPr="00FF68FD" w:rsidRDefault="00ED0E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Magnitudes inversamente proporcionales.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Regla de tres simple directa.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.</w:t>
            </w:r>
          </w:p>
        </w:tc>
      </w:tr>
      <w:tr w:rsidR="00301540" w:rsidRPr="00FF68FD">
        <w:trPr>
          <w:trHeight w:val="140"/>
        </w:trPr>
        <w:tc>
          <w:tcPr>
            <w:tcW w:w="4023" w:type="dxa"/>
          </w:tcPr>
          <w:p w:rsidR="00301540" w:rsidRPr="00FF68FD" w:rsidRDefault="00ED0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Justifico el valor de posición en el sistema de numeración decimal en relación con el conteo recurrente de unidades.</w:t>
            </w:r>
          </w:p>
          <w:p w:rsidR="00301540" w:rsidRPr="00FF68FD" w:rsidRDefault="00ED0E5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Resuelvo y formulo problemas en situaciones de proporcionalidad directa, inversa y producto de medidas.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80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60"/>
        </w:trPr>
        <w:tc>
          <w:tcPr>
            <w:tcW w:w="4023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94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80"/>
        </w:trPr>
        <w:tc>
          <w:tcPr>
            <w:tcW w:w="4023" w:type="dxa"/>
          </w:tcPr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 xml:space="preserve">3 PENSAMIENTO NUMÉRICO </w:t>
            </w:r>
            <w:r w:rsidRPr="00FF68FD">
              <w:rPr>
                <w:sz w:val="24"/>
                <w:szCs w:val="24"/>
              </w:rPr>
              <w:t>Compara y ordena números fraccionarios a través de diversas interpretaciones, recursos y representaciones.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EVIDENCIAS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Representa fracciones con la ayuda de la recta numérica.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9 PENSAMIENTO VARIACIONAL</w:t>
            </w:r>
            <w:r w:rsidRPr="00FF68FD">
              <w:rPr>
                <w:sz w:val="24"/>
                <w:szCs w:val="24"/>
              </w:rPr>
              <w:t xml:space="preserve"> Utiliza operaciones no convencionales, encuentra propiedades y resuelve ecuaciones en donde están involucradas.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EVIDENCIAS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Interpreta y opera con operaciones no convencionales.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Compara las propiedades de las operaciones convencionales de suma, resta, producto y división con las propiedades de las operaciones no convencionales.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60"/>
        </w:trPr>
        <w:tc>
          <w:tcPr>
            <w:tcW w:w="5384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327" w:type="dxa"/>
            <w:gridSpan w:val="2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347" w:type="dxa"/>
            <w:gridSpan w:val="2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RECURSOS</w:t>
            </w:r>
          </w:p>
        </w:tc>
      </w:tr>
      <w:tr w:rsidR="00301540" w:rsidRPr="00FF68FD">
        <w:trPr>
          <w:trHeight w:val="180"/>
        </w:trPr>
        <w:tc>
          <w:tcPr>
            <w:tcW w:w="5384" w:type="dxa"/>
            <w:gridSpan w:val="2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La metodología  empleada será a partir del enfoque por resolución de problemas (RDP); los temas de la clase se plantean con preguntas como punto de partida y actividades que le  permitan al estudiante  ejercer su razonamiento matemático y  buscar estrategias que le permitan resolver el problema.</w:t>
            </w:r>
          </w:p>
        </w:tc>
        <w:tc>
          <w:tcPr>
            <w:tcW w:w="5327" w:type="dxa"/>
            <w:gridSpan w:val="2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Se evaluará de manera integral en todos los aspectos académicos, personales y sociales. Se inicia el año escolar con una evaluación diagnóstica </w:t>
            </w:r>
            <w:r w:rsidRPr="00FF68FD">
              <w:rPr>
                <w:sz w:val="24"/>
                <w:szCs w:val="24"/>
                <w:highlight w:val="white"/>
              </w:rPr>
              <w:t>para obtener información sobre los </w:t>
            </w:r>
            <w:r w:rsidRPr="00FF68FD">
              <w:rPr>
                <w:b/>
                <w:sz w:val="24"/>
                <w:szCs w:val="24"/>
              </w:rPr>
              <w:t>conocimientos y habilidades</w:t>
            </w:r>
            <w:r w:rsidRPr="00FF68FD">
              <w:rPr>
                <w:sz w:val="24"/>
                <w:szCs w:val="24"/>
                <w:highlight w:val="white"/>
              </w:rPr>
              <w:t xml:space="preserve"> del alumno y a partir de ello tomar decisiones  que mejoren el desarrollo del aprendizaje. </w:t>
            </w:r>
            <w:r w:rsidRPr="00FF68FD">
              <w:rPr>
                <w:sz w:val="24"/>
                <w:szCs w:val="24"/>
              </w:rPr>
              <w:t xml:space="preserve">En el proceso se tendrá en cuenta </w:t>
            </w:r>
            <w:r w:rsidRPr="00FF68FD">
              <w:rPr>
                <w:sz w:val="24"/>
                <w:szCs w:val="24"/>
                <w:highlight w:val="white"/>
              </w:rPr>
              <w:t xml:space="preserve">(los trabajos de investigación y consulta, los proyectos, los trabajos individuales y grupales en clase, los </w:t>
            </w:r>
            <w:proofErr w:type="spellStart"/>
            <w:r w:rsidRPr="00FF68FD">
              <w:rPr>
                <w:sz w:val="24"/>
                <w:szCs w:val="24"/>
                <w:highlight w:val="white"/>
              </w:rPr>
              <w:t>quizzes</w:t>
            </w:r>
            <w:proofErr w:type="spellEnd"/>
            <w:r w:rsidRPr="00FF68FD">
              <w:rPr>
                <w:sz w:val="24"/>
                <w:szCs w:val="24"/>
                <w:highlight w:val="white"/>
              </w:rPr>
              <w:t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5347" w:type="dxa"/>
            <w:gridSpan w:val="2"/>
          </w:tcPr>
          <w:p w:rsidR="00301540" w:rsidRPr="00FF68FD" w:rsidRDefault="00ED0E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Texto Guía el valor de educar y cuaderno de actividades, sala de audiovisuales.</w:t>
            </w:r>
          </w:p>
        </w:tc>
      </w:tr>
      <w:tr w:rsidR="00301540" w:rsidRPr="00FF68FD">
        <w:trPr>
          <w:trHeight w:val="60"/>
        </w:trPr>
        <w:tc>
          <w:tcPr>
            <w:tcW w:w="16058" w:type="dxa"/>
            <w:gridSpan w:val="6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BIBLIOGRAFÍA</w:t>
            </w:r>
          </w:p>
        </w:tc>
      </w:tr>
      <w:tr w:rsidR="00301540" w:rsidRPr="00FF68FD">
        <w:trPr>
          <w:trHeight w:val="180"/>
        </w:trPr>
        <w:tc>
          <w:tcPr>
            <w:tcW w:w="16058" w:type="dxa"/>
            <w:gridSpan w:val="6"/>
          </w:tcPr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Libro el valor de educar-DBA-Estándares Básicos-Lineamientos Curriculares  “Matemáticas “El valor de educar 5” proyecto Sé”.</w:t>
            </w:r>
          </w:p>
        </w:tc>
      </w:tr>
    </w:tbl>
    <w:p w:rsidR="00301540" w:rsidRPr="00FF68FD" w:rsidRDefault="00301540">
      <w:pPr>
        <w:spacing w:line="240" w:lineRule="auto"/>
        <w:rPr>
          <w:sz w:val="24"/>
          <w:szCs w:val="24"/>
        </w:rPr>
      </w:pPr>
    </w:p>
    <w:p w:rsidR="00301540" w:rsidRPr="00FF68FD" w:rsidRDefault="00ED0E5C">
      <w:pPr>
        <w:spacing w:after="160" w:line="240" w:lineRule="auto"/>
        <w:rPr>
          <w:sz w:val="24"/>
          <w:szCs w:val="24"/>
        </w:rPr>
      </w:pPr>
      <w:r w:rsidRPr="00FF68FD">
        <w:br w:type="page"/>
      </w:r>
    </w:p>
    <w:p w:rsidR="00301540" w:rsidRPr="00FF68FD" w:rsidRDefault="00ED0E5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68FD">
        <w:rPr>
          <w:b/>
          <w:sz w:val="24"/>
          <w:szCs w:val="24"/>
          <w:u w:val="single"/>
        </w:rPr>
        <w:lastRenderedPageBreak/>
        <w:t>CUARTO PERIODO</w:t>
      </w:r>
    </w:p>
    <w:tbl>
      <w:tblPr>
        <w:tblStyle w:val="a3"/>
        <w:tblW w:w="16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9"/>
        <w:gridCol w:w="1374"/>
        <w:gridCol w:w="2635"/>
        <w:gridCol w:w="2640"/>
        <w:gridCol w:w="1283"/>
        <w:gridCol w:w="4067"/>
      </w:tblGrid>
      <w:tr w:rsidR="00301540" w:rsidRPr="00FF68FD">
        <w:tc>
          <w:tcPr>
            <w:tcW w:w="4059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009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923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067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TEMAS/SUBTEMAS</w:t>
            </w:r>
          </w:p>
        </w:tc>
      </w:tr>
      <w:tr w:rsidR="00301540" w:rsidRPr="00FF68FD">
        <w:trPr>
          <w:trHeight w:val="160"/>
        </w:trPr>
        <w:tc>
          <w:tcPr>
            <w:tcW w:w="4059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009" w:type="dxa"/>
            <w:gridSpan w:val="2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COGNITIVO:</w:t>
            </w:r>
            <w:r w:rsidRPr="00FF68FD">
              <w:rPr>
                <w:sz w:val="24"/>
                <w:szCs w:val="24"/>
              </w:rPr>
              <w:t xml:space="preserve"> Reconocer diferentes tipos de polígonos.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PROCEDIMENTAL:</w:t>
            </w:r>
            <w:r w:rsidRPr="00FF68FD">
              <w:rPr>
                <w:sz w:val="24"/>
                <w:szCs w:val="24"/>
              </w:rPr>
              <w:t xml:space="preserve"> Identificar sólidos geométricos en los elementos de su entorno.</w:t>
            </w:r>
          </w:p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ACTITUDINAL:</w:t>
            </w:r>
            <w:r w:rsidRPr="00FF68FD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923" w:type="dxa"/>
            <w:gridSpan w:val="2"/>
            <w:vMerge w:val="restart"/>
          </w:tcPr>
          <w:p w:rsidR="00301540" w:rsidRPr="00FF68FD" w:rsidRDefault="00ED0E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Sólidos geométricos.</w:t>
            </w:r>
          </w:p>
        </w:tc>
        <w:tc>
          <w:tcPr>
            <w:tcW w:w="4067" w:type="dxa"/>
            <w:vMerge w:val="restart"/>
          </w:tcPr>
          <w:p w:rsidR="00301540" w:rsidRPr="00FF68FD" w:rsidRDefault="00ED0E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Números naturales (repaso).</w:t>
            </w:r>
          </w:p>
          <w:p w:rsidR="00301540" w:rsidRPr="00FF68FD" w:rsidRDefault="00ED0E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Decimales (repaso).</w:t>
            </w:r>
          </w:p>
          <w:p w:rsidR="00301540" w:rsidRPr="00FF68FD" w:rsidRDefault="00ED0E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Fracciones (repaso)</w:t>
            </w:r>
          </w:p>
          <w:p w:rsidR="00301540" w:rsidRPr="00FF68FD" w:rsidRDefault="00ED0E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Los prismas. Características y propiedades.</w:t>
            </w:r>
          </w:p>
          <w:p w:rsidR="00301540" w:rsidRPr="00FF68FD" w:rsidRDefault="00ED0E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Las pirámides. Características y propiedades.</w:t>
            </w:r>
          </w:p>
          <w:p w:rsidR="00301540" w:rsidRPr="00FF68FD" w:rsidRDefault="00ED0E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Los poliedros regulares. Características y propiedades.</w:t>
            </w:r>
          </w:p>
          <w:p w:rsidR="00301540" w:rsidRPr="00FF68FD" w:rsidRDefault="00ED0E5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Cono, Cilindro y esferas.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09"/>
              <w:rPr>
                <w:sz w:val="24"/>
                <w:szCs w:val="24"/>
              </w:rPr>
            </w:pPr>
          </w:p>
        </w:tc>
      </w:tr>
      <w:tr w:rsidR="00301540" w:rsidRPr="00FF68FD">
        <w:trPr>
          <w:trHeight w:val="140"/>
        </w:trPr>
        <w:tc>
          <w:tcPr>
            <w:tcW w:w="4059" w:type="dxa"/>
          </w:tcPr>
          <w:p w:rsidR="00301540" w:rsidRPr="00FF68FD" w:rsidRDefault="00ED0E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Describo cualitativamente situaciones de cambio y variación utilizando el lenguaje natural, dibujos y gráficas.                                                                                                                                              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780"/>
              <w:rPr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60"/>
        </w:trPr>
        <w:tc>
          <w:tcPr>
            <w:tcW w:w="4059" w:type="dxa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00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80"/>
        </w:trPr>
        <w:tc>
          <w:tcPr>
            <w:tcW w:w="4059" w:type="dxa"/>
          </w:tcPr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 xml:space="preserve">6 PENSAMIENTO ESPACIAL </w:t>
            </w:r>
            <w:r w:rsidRPr="00FF68FD">
              <w:rPr>
                <w:sz w:val="24"/>
                <w:szCs w:val="24"/>
              </w:rPr>
              <w:t xml:space="preserve">Identifica y describe propiedades que caracterizan un cuerpo en términos de la </w:t>
            </w:r>
            <w:proofErr w:type="spellStart"/>
            <w:r w:rsidRPr="00FF68FD">
              <w:rPr>
                <w:sz w:val="24"/>
                <w:szCs w:val="24"/>
              </w:rPr>
              <w:t>bidimensionalidad</w:t>
            </w:r>
            <w:proofErr w:type="spellEnd"/>
            <w:r w:rsidRPr="00FF68FD">
              <w:rPr>
                <w:sz w:val="24"/>
                <w:szCs w:val="24"/>
              </w:rPr>
              <w:t xml:space="preserve"> y la tridimensionalidad y resuelve problemas en relación con la composición y descomposición de las formas.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EVIDENCIAS</w:t>
            </w: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Determina las mediciones reales de una figura a partir de un registro gráfico (un plano).</w:t>
            </w:r>
          </w:p>
          <w:p w:rsidR="00301540" w:rsidRPr="00FF68FD" w:rsidRDefault="0030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</w:p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Construye y descompone figuras planas y sólidos a partir de medidas establecidas.</w:t>
            </w:r>
          </w:p>
        </w:tc>
        <w:tc>
          <w:tcPr>
            <w:tcW w:w="4009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vMerge/>
          </w:tcPr>
          <w:p w:rsidR="00301540" w:rsidRPr="00FF68FD" w:rsidRDefault="003015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301540" w:rsidRPr="00FF68FD" w:rsidRDefault="0030154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301540" w:rsidRPr="00FF68FD">
        <w:trPr>
          <w:trHeight w:val="60"/>
        </w:trPr>
        <w:tc>
          <w:tcPr>
            <w:tcW w:w="5433" w:type="dxa"/>
            <w:gridSpan w:val="2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275" w:type="dxa"/>
            <w:gridSpan w:val="2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350" w:type="dxa"/>
            <w:gridSpan w:val="2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RECURSOS</w:t>
            </w:r>
          </w:p>
        </w:tc>
      </w:tr>
      <w:tr w:rsidR="00301540" w:rsidRPr="00FF68FD">
        <w:trPr>
          <w:trHeight w:val="180"/>
        </w:trPr>
        <w:tc>
          <w:tcPr>
            <w:tcW w:w="5433" w:type="dxa"/>
            <w:gridSpan w:val="2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La metodología  empleada será a partir del enfoque por resolución de problemas (RDP); los temas de la clase se plantean con preguntas como punto de partida y actividades que le  permitan al estudiante  ejercer su razonamiento matemático y  buscar estrategias que le permitan resolver el problema.</w:t>
            </w:r>
          </w:p>
        </w:tc>
        <w:tc>
          <w:tcPr>
            <w:tcW w:w="5275" w:type="dxa"/>
            <w:gridSpan w:val="2"/>
          </w:tcPr>
          <w:p w:rsidR="00301540" w:rsidRPr="00FF68FD" w:rsidRDefault="00ED0E5C">
            <w:pPr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Se evaluará de manera integral en todos los aspectos académicos, personales y sociales. Se inicia el año escolar con una evaluación diagnóstica </w:t>
            </w:r>
            <w:r w:rsidRPr="00FF68FD">
              <w:rPr>
                <w:sz w:val="24"/>
                <w:szCs w:val="24"/>
                <w:highlight w:val="white"/>
              </w:rPr>
              <w:t>para obtener información sobre los </w:t>
            </w:r>
            <w:r w:rsidRPr="00FF68FD">
              <w:rPr>
                <w:b/>
                <w:sz w:val="24"/>
                <w:szCs w:val="24"/>
              </w:rPr>
              <w:t>conocimientos y habilidades</w:t>
            </w:r>
            <w:r w:rsidRPr="00FF68FD">
              <w:rPr>
                <w:sz w:val="24"/>
                <w:szCs w:val="24"/>
                <w:highlight w:val="white"/>
              </w:rPr>
              <w:t xml:space="preserve"> del alumno y a partir de ello tomar decisiones  que mejoren el desarrollo del aprendizaje. </w:t>
            </w:r>
            <w:r w:rsidRPr="00FF68FD">
              <w:rPr>
                <w:sz w:val="24"/>
                <w:szCs w:val="24"/>
              </w:rPr>
              <w:t xml:space="preserve">En el proceso se tendrá en cuenta </w:t>
            </w:r>
            <w:r w:rsidRPr="00FF68FD">
              <w:rPr>
                <w:sz w:val="24"/>
                <w:szCs w:val="24"/>
                <w:highlight w:val="white"/>
              </w:rPr>
              <w:t xml:space="preserve">(los trabajos de investigación y consulta, los proyectos, los trabajos individuales y grupales en clase, los </w:t>
            </w:r>
            <w:proofErr w:type="spellStart"/>
            <w:r w:rsidRPr="00FF68FD">
              <w:rPr>
                <w:sz w:val="24"/>
                <w:szCs w:val="24"/>
                <w:highlight w:val="white"/>
              </w:rPr>
              <w:t>quizzes</w:t>
            </w:r>
            <w:proofErr w:type="spellEnd"/>
            <w:r w:rsidRPr="00FF68FD">
              <w:rPr>
                <w:sz w:val="24"/>
                <w:szCs w:val="24"/>
                <w:highlight w:val="white"/>
              </w:rPr>
              <w:t>, las pasadas al tablero, las puestas en común, las exposiciones, las preguntas sueltas en clase, la asistencia, la puntualidad, el interés, la presentación personal, la motivación, la creatividad, la responsabilidad y la actitud investigativa). Finalmente,  las evaluaciones no buscan medir a los estudiantes con números y letras, sino valorar los logros de acuerdo a los objetivos trazados previamente al iniciar el año escolar.</w:t>
            </w:r>
          </w:p>
        </w:tc>
        <w:tc>
          <w:tcPr>
            <w:tcW w:w="5350" w:type="dxa"/>
            <w:gridSpan w:val="2"/>
          </w:tcPr>
          <w:p w:rsidR="00301540" w:rsidRPr="00FF68FD" w:rsidRDefault="00ED0E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Texto Guía el valor de educar y cuaderno de actividades, sala de audiovisuales.</w:t>
            </w:r>
          </w:p>
        </w:tc>
      </w:tr>
      <w:tr w:rsidR="00301540" w:rsidRPr="00FF68FD">
        <w:trPr>
          <w:trHeight w:val="60"/>
        </w:trPr>
        <w:tc>
          <w:tcPr>
            <w:tcW w:w="16058" w:type="dxa"/>
            <w:gridSpan w:val="6"/>
            <w:shd w:val="clear" w:color="auto" w:fill="EEECE1"/>
          </w:tcPr>
          <w:p w:rsidR="00301540" w:rsidRPr="00FF68FD" w:rsidRDefault="00ED0E5C">
            <w:pPr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BIBLIOGRAFÍA</w:t>
            </w:r>
          </w:p>
        </w:tc>
      </w:tr>
      <w:tr w:rsidR="00301540" w:rsidRPr="00FF68FD">
        <w:trPr>
          <w:trHeight w:val="180"/>
        </w:trPr>
        <w:tc>
          <w:tcPr>
            <w:tcW w:w="16058" w:type="dxa"/>
            <w:gridSpan w:val="6"/>
          </w:tcPr>
          <w:p w:rsidR="00301540" w:rsidRPr="00FF68FD" w:rsidRDefault="00ED0E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>Libro el valor de educar-DBA-Estándares Básicos-Lineamientos Curriculares  “Matemáticas “El valor de educar 5” proyecto Sé”.</w:t>
            </w:r>
          </w:p>
        </w:tc>
      </w:tr>
    </w:tbl>
    <w:p w:rsidR="00301540" w:rsidRPr="00FF68FD" w:rsidRDefault="00301540">
      <w:pPr>
        <w:spacing w:line="240" w:lineRule="auto"/>
        <w:rPr>
          <w:sz w:val="24"/>
          <w:szCs w:val="24"/>
        </w:rPr>
      </w:pPr>
    </w:p>
    <w:p w:rsidR="00301540" w:rsidRPr="00FF68FD" w:rsidRDefault="00ED0E5C">
      <w:pPr>
        <w:spacing w:after="160" w:line="240" w:lineRule="auto"/>
        <w:rPr>
          <w:sz w:val="24"/>
          <w:szCs w:val="24"/>
        </w:rPr>
      </w:pPr>
      <w:r w:rsidRPr="00FF68FD">
        <w:lastRenderedPageBreak/>
        <w:br w:type="page"/>
      </w:r>
    </w:p>
    <w:p w:rsidR="00301540" w:rsidRPr="00FF68FD" w:rsidRDefault="00301540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60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8"/>
      </w:tblGrid>
      <w:tr w:rsidR="00301540" w:rsidRPr="00FF68FD">
        <w:trPr>
          <w:trHeight w:val="60"/>
        </w:trPr>
        <w:tc>
          <w:tcPr>
            <w:tcW w:w="16058" w:type="dxa"/>
            <w:shd w:val="clear" w:color="auto" w:fill="EEECE1"/>
          </w:tcPr>
          <w:p w:rsidR="00301540" w:rsidRPr="00FF68FD" w:rsidRDefault="00ED0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b/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LOGROS PROMOCIONALES</w:t>
            </w:r>
          </w:p>
        </w:tc>
      </w:tr>
      <w:tr w:rsidR="00B81F73" w:rsidRPr="00FF68FD">
        <w:trPr>
          <w:trHeight w:val="180"/>
        </w:trPr>
        <w:tc>
          <w:tcPr>
            <w:tcW w:w="16058" w:type="dxa"/>
          </w:tcPr>
          <w:p w:rsidR="00301540" w:rsidRPr="00FF68FD" w:rsidRDefault="00ED0E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 xml:space="preserve">LOGRO COGNITIVO: </w:t>
            </w:r>
            <w:r w:rsidRPr="00FF68FD">
              <w:rPr>
                <w:sz w:val="24"/>
                <w:szCs w:val="24"/>
              </w:rPr>
              <w:t>Resuelve problemas de un mayor grado de complejidad relativos a la vida social, económica y de las ciencias a través de las propiedades aditivas y multiplicativas.</w:t>
            </w:r>
          </w:p>
          <w:p w:rsidR="00301540" w:rsidRPr="00FF68FD" w:rsidRDefault="00ED0E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sz w:val="24"/>
                <w:szCs w:val="24"/>
              </w:rPr>
              <w:t xml:space="preserve"> </w:t>
            </w:r>
            <w:r w:rsidRPr="00FF68FD">
              <w:rPr>
                <w:b/>
                <w:sz w:val="24"/>
                <w:szCs w:val="24"/>
              </w:rPr>
              <w:t>LOGRO PROCEDIMENTAL:</w:t>
            </w:r>
            <w:r w:rsidRPr="00FF68FD">
              <w:rPr>
                <w:sz w:val="24"/>
                <w:szCs w:val="24"/>
              </w:rPr>
              <w:t xml:space="preserve"> Posee las habilidades y estrategias necesarias en la resolución de problemas con un grado mayor de complejidad y abstracción.</w:t>
            </w:r>
          </w:p>
          <w:p w:rsidR="00301540" w:rsidRPr="00FF68FD" w:rsidRDefault="00ED0E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4"/>
                <w:szCs w:val="24"/>
              </w:rPr>
            </w:pPr>
            <w:r w:rsidRPr="00FF68FD">
              <w:rPr>
                <w:b/>
                <w:sz w:val="24"/>
                <w:szCs w:val="24"/>
              </w:rPr>
              <w:t>LOGRO ACTITUDINAL:</w:t>
            </w:r>
            <w:r w:rsidRPr="00FF68FD">
              <w:rPr>
                <w:sz w:val="24"/>
                <w:szCs w:val="24"/>
              </w:rPr>
              <w:t xml:space="preserve"> Reconoce la importancia de ser ordenados, responsable y respetuosos consigo mismo y con otras personas.</w:t>
            </w:r>
          </w:p>
        </w:tc>
      </w:tr>
    </w:tbl>
    <w:p w:rsidR="00301540" w:rsidRPr="00FF68FD" w:rsidRDefault="00301540">
      <w:pPr>
        <w:spacing w:line="240" w:lineRule="auto"/>
        <w:rPr>
          <w:sz w:val="24"/>
          <w:szCs w:val="24"/>
        </w:rPr>
      </w:pPr>
      <w:bookmarkStart w:id="1" w:name="_gjdgxs" w:colFirst="0" w:colLast="0"/>
      <w:bookmarkEnd w:id="1"/>
      <w:bookmarkEnd w:id="0"/>
    </w:p>
    <w:sectPr w:rsidR="00301540" w:rsidRPr="00FF68FD">
      <w:headerReference w:type="default" r:id="rId7"/>
      <w:pgSz w:w="18722" w:h="12242"/>
      <w:pgMar w:top="1080" w:right="1440" w:bottom="1080" w:left="144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53" w:rsidRDefault="00330853">
      <w:pPr>
        <w:spacing w:after="0" w:line="240" w:lineRule="auto"/>
      </w:pPr>
      <w:r>
        <w:separator/>
      </w:r>
    </w:p>
  </w:endnote>
  <w:endnote w:type="continuationSeparator" w:id="0">
    <w:p w:rsidR="00330853" w:rsidRDefault="0033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53" w:rsidRDefault="00330853">
      <w:pPr>
        <w:spacing w:after="0" w:line="240" w:lineRule="auto"/>
      </w:pPr>
      <w:r>
        <w:separator/>
      </w:r>
    </w:p>
  </w:footnote>
  <w:footnote w:type="continuationSeparator" w:id="0">
    <w:p w:rsidR="00330853" w:rsidRDefault="0033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40" w:rsidRDefault="00ED0E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-19683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1540" w:rsidRDefault="00ED0E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301540" w:rsidRDefault="00ED0E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ESTUDIOS</w:t>
    </w:r>
  </w:p>
  <w:p w:rsidR="00301540" w:rsidRDefault="0030154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812DE"/>
    <w:multiLevelType w:val="multilevel"/>
    <w:tmpl w:val="E6BC661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912FE6"/>
    <w:multiLevelType w:val="multilevel"/>
    <w:tmpl w:val="96024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FB2EE5"/>
    <w:multiLevelType w:val="multilevel"/>
    <w:tmpl w:val="9F702A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5F4781"/>
    <w:multiLevelType w:val="multilevel"/>
    <w:tmpl w:val="A74A3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47A1493"/>
    <w:multiLevelType w:val="multilevel"/>
    <w:tmpl w:val="0E1A6A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91B22DF"/>
    <w:multiLevelType w:val="multilevel"/>
    <w:tmpl w:val="F56E0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A815CD1"/>
    <w:multiLevelType w:val="multilevel"/>
    <w:tmpl w:val="3120E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D3243A"/>
    <w:multiLevelType w:val="multilevel"/>
    <w:tmpl w:val="036E0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89E0C70"/>
    <w:multiLevelType w:val="multilevel"/>
    <w:tmpl w:val="CBF042F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40"/>
    <w:rsid w:val="00301540"/>
    <w:rsid w:val="00330853"/>
    <w:rsid w:val="009E2D23"/>
    <w:rsid w:val="00B81F73"/>
    <w:rsid w:val="00ED0E5C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B8B1B9-D539-429D-BAAF-4A2981BA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2514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DECH</dc:creator>
  <cp:lastModifiedBy>Valeria</cp:lastModifiedBy>
  <cp:revision>3</cp:revision>
  <dcterms:created xsi:type="dcterms:W3CDTF">2018-04-17T03:09:00Z</dcterms:created>
  <dcterms:modified xsi:type="dcterms:W3CDTF">2018-09-01T15:10:00Z</dcterms:modified>
</cp:coreProperties>
</file>