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A255E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A255EC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A255EC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A255E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45EE7219" w:rsidR="00F87D7B" w:rsidRPr="00A255EC" w:rsidRDefault="00363C8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5</w:t>
            </w:r>
            <w:r w:rsidR="00291B57" w:rsidRPr="00A255EC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A255EC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A255E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A255E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A255E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A255EC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A255EC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A255E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A255E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51CDDF1" w14:textId="77777777" w:rsidR="00481CF1" w:rsidRPr="00A255EC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481CF1" w:rsidRPr="00A255EC">
              <w:rPr>
                <w:sz w:val="24"/>
                <w:szCs w:val="24"/>
              </w:rPr>
              <w:t>Identifica las diferentes fiestas del carnaval como elemento de su cultura y reconoce los elementos  del dibujo y reflexiona sobre su proceso histórico.</w:t>
            </w:r>
          </w:p>
          <w:p w14:paraId="00C36DE7" w14:textId="30408736" w:rsidR="00925843" w:rsidRPr="00A255EC" w:rsidRDefault="00F87D7B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481CF1" w:rsidRPr="00A255EC">
              <w:rPr>
                <w:sz w:val="24"/>
                <w:szCs w:val="24"/>
              </w:rPr>
              <w:t>Realiza actividades de artes platicas utilizando diferentes tipos de  materiales  donde evidencia sus conocimientos relacionados con las fiestas del carnaval.</w:t>
            </w:r>
          </w:p>
          <w:p w14:paraId="66EF4413" w14:textId="645BE167" w:rsidR="00F87D7B" w:rsidRPr="00A255EC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A255EC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5B44F86" w14:textId="3074EB9D" w:rsidR="00F87D7B" w:rsidRPr="00A255EC" w:rsidRDefault="00481CF1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Fiestas de mi región y el dibujo como expresión artística.</w:t>
            </w:r>
          </w:p>
        </w:tc>
        <w:tc>
          <w:tcPr>
            <w:tcW w:w="4351" w:type="dxa"/>
            <w:vMerge w:val="restart"/>
          </w:tcPr>
          <w:p w14:paraId="638E1A47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CARNAVALES DE LA REGIÓN CARIBE</w:t>
            </w:r>
          </w:p>
          <w:p w14:paraId="5D930044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Carnaval de la región Caribe</w:t>
            </w:r>
          </w:p>
          <w:p w14:paraId="6B7E0ED0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Las Danzas dentro del Carnaval</w:t>
            </w:r>
          </w:p>
          <w:p w14:paraId="5E0B20CB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 xml:space="preserve">Reseña </w:t>
            </w:r>
          </w:p>
          <w:p w14:paraId="6BF606DA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Disfraces y parafernalias</w:t>
            </w:r>
          </w:p>
          <w:p w14:paraId="5871C3BE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 xml:space="preserve">PROYECTO </w:t>
            </w:r>
          </w:p>
          <w:p w14:paraId="1F6F3541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Caretas y antifaces del Carnaval</w:t>
            </w:r>
          </w:p>
          <w:p w14:paraId="085AC14E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Historia del dibujo</w:t>
            </w:r>
          </w:p>
          <w:p w14:paraId="1CB673C7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Materiales del dibujo</w:t>
            </w:r>
          </w:p>
          <w:p w14:paraId="1E8453BD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Líneas y puntos</w:t>
            </w:r>
          </w:p>
          <w:p w14:paraId="558D4736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Línea recta</w:t>
            </w:r>
          </w:p>
          <w:p w14:paraId="27F1BC62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Curva</w:t>
            </w:r>
          </w:p>
          <w:p w14:paraId="7FD4C64D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BODEGONES</w:t>
            </w:r>
          </w:p>
          <w:p w14:paraId="20C87BD9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Dibujo de animales</w:t>
            </w:r>
          </w:p>
          <w:p w14:paraId="464401AF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Dibujo de plantas</w:t>
            </w:r>
          </w:p>
          <w:p w14:paraId="3A0165D9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Paisajes naturales</w:t>
            </w:r>
          </w:p>
          <w:p w14:paraId="62AD166A" w14:textId="77777777" w:rsidR="00481CF1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Dibujo de personas en su entorno</w:t>
            </w:r>
          </w:p>
          <w:p w14:paraId="69800324" w14:textId="2541BF85" w:rsidR="00F87D7B" w:rsidRPr="00A255EC" w:rsidRDefault="00481CF1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Cuadros con fotografías</w:t>
            </w:r>
          </w:p>
        </w:tc>
      </w:tr>
      <w:tr w:rsidR="00E818B7" w:rsidRPr="00A255EC" w14:paraId="1CAAD47A" w14:textId="77777777" w:rsidTr="001947D8">
        <w:trPr>
          <w:trHeight w:val="1452"/>
        </w:trPr>
        <w:tc>
          <w:tcPr>
            <w:tcW w:w="4350" w:type="dxa"/>
          </w:tcPr>
          <w:p w14:paraId="6996EA30" w14:textId="77777777" w:rsidR="00A255EC" w:rsidRPr="00967D0A" w:rsidRDefault="00A255EC" w:rsidP="00967D0A">
            <w:pPr>
              <w:pStyle w:val="Prrafodelist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967D0A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3DE5A5B4" w14:textId="1A0FC21F" w:rsidR="00E818B7" w:rsidRPr="00A255EC" w:rsidRDefault="00E818B7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A255E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A255E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A255EC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A255EC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A255E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A255E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A255EC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31000457" w:rsidR="00F87D7B" w:rsidRPr="00A255EC" w:rsidRDefault="00967D0A" w:rsidP="00967D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A255E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A255EC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A255EC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A255EC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A255EC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A255EC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FA0D88" w14:textId="2DB8287C" w:rsidR="000A7A5F" w:rsidRPr="00A255EC" w:rsidRDefault="004278E9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</w:t>
            </w:r>
            <w:r w:rsidRPr="00A255EC">
              <w:rPr>
                <w:rFonts w:cs="Arial"/>
                <w:sz w:val="24"/>
                <w:szCs w:val="24"/>
              </w:rPr>
              <w:lastRenderedPageBreak/>
              <w:t xml:space="preserve">trabajo o de la comunidad educativa. Debe estar también complementado con información relativa a los símbolos y signos del contexto comunitario particular, de modo que los alumnos tengan acceso a las </w:t>
            </w:r>
            <w:r w:rsidR="004059E3" w:rsidRPr="00A255EC">
              <w:rPr>
                <w:rFonts w:cs="Arial"/>
                <w:sz w:val="24"/>
                <w:szCs w:val="24"/>
              </w:rPr>
              <w:t>actividades culturales</w:t>
            </w:r>
            <w:r w:rsidRPr="00A255EC">
              <w:rPr>
                <w:rFonts w:cs="Arial"/>
                <w:sz w:val="24"/>
                <w:szCs w:val="24"/>
              </w:rPr>
              <w:t xml:space="preserve"> locales, nacionales o internacionales, o mediante </w:t>
            </w:r>
            <w:r w:rsidR="004059E3" w:rsidRPr="00A255EC">
              <w:rPr>
                <w:rFonts w:cs="Arial"/>
                <w:sz w:val="24"/>
                <w:szCs w:val="24"/>
              </w:rPr>
              <w:t>videos</w:t>
            </w:r>
            <w:r w:rsidRPr="00A255EC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A255EC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</w:t>
            </w:r>
            <w:r w:rsidRPr="00A255EC">
              <w:rPr>
                <w:rFonts w:cs="Arial"/>
                <w:sz w:val="24"/>
                <w:szCs w:val="24"/>
              </w:rPr>
              <w:lastRenderedPageBreak/>
              <w:t>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A255EC">
              <w:rPr>
                <w:rFonts w:cs="Arial"/>
                <w:sz w:val="24"/>
                <w:szCs w:val="24"/>
              </w:rPr>
              <w:t xml:space="preserve"> y de la reflexión </w:t>
            </w:r>
            <w:r w:rsidRPr="00A255EC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A255EC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6AD215B9" w14:textId="77777777" w:rsidR="001936CD" w:rsidRPr="00A255EC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A255EC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A255EC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A255EC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A255EC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A255EC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A255E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A255EC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A255EC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A255EC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35C39061" w:rsidR="0060160E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BA7C6C" w:rsidRPr="00A255EC">
              <w:rPr>
                <w:sz w:val="24"/>
                <w:szCs w:val="24"/>
              </w:rPr>
              <w:t>Identifica las clasificación de los colores.</w:t>
            </w:r>
          </w:p>
          <w:p w14:paraId="6C5B4CB8" w14:textId="6201577F" w:rsidR="00BA7C6C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BA7C6C" w:rsidRPr="00A255EC">
              <w:rPr>
                <w:sz w:val="24"/>
                <w:szCs w:val="24"/>
              </w:rPr>
              <w:t>Realiza dibujos utilizando las diferentes clases de colores.</w:t>
            </w:r>
          </w:p>
          <w:p w14:paraId="3DEB5A32" w14:textId="059B1786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A255EC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4EA9CB25" w:rsidR="004B3E7F" w:rsidRPr="00A255EC" w:rsidRDefault="00BA7C6C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color.</w:t>
            </w:r>
          </w:p>
        </w:tc>
        <w:tc>
          <w:tcPr>
            <w:tcW w:w="4351" w:type="dxa"/>
            <w:vMerge w:val="restart"/>
          </w:tcPr>
          <w:p w14:paraId="50C28587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color</w:t>
            </w:r>
          </w:p>
          <w:p w14:paraId="518965A8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Colores primarios y secundarios</w:t>
            </w:r>
          </w:p>
          <w:p w14:paraId="1F0DC12A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Colores pasteles</w:t>
            </w:r>
          </w:p>
          <w:p w14:paraId="603B3CC4" w14:textId="4CD5D868" w:rsidR="004B3E7F" w:rsidRPr="00A255EC" w:rsidRDefault="00BA7C6C" w:rsidP="00BA7C6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Colores cálidos y colores fríos .</w:t>
            </w:r>
          </w:p>
        </w:tc>
      </w:tr>
      <w:tr w:rsidR="004B3E7F" w:rsidRPr="00A255EC" w14:paraId="1580027D" w14:textId="77777777" w:rsidTr="00A255EC">
        <w:trPr>
          <w:trHeight w:val="1218"/>
        </w:trPr>
        <w:tc>
          <w:tcPr>
            <w:tcW w:w="4350" w:type="dxa"/>
          </w:tcPr>
          <w:p w14:paraId="4CB49CA4" w14:textId="527F73C3" w:rsidR="004B3E7F" w:rsidRPr="00967D0A" w:rsidRDefault="00A255EC" w:rsidP="00967D0A">
            <w:pPr>
              <w:pStyle w:val="Prrafodelist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967D0A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3A5D064C" w:rsidR="004B3E7F" w:rsidRPr="00A255EC" w:rsidRDefault="00967D0A" w:rsidP="00967D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A255EC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A255EC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A255EC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A255EC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A255EC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A255EC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A255EC">
              <w:rPr>
                <w:rFonts w:cs="Arial"/>
                <w:sz w:val="24"/>
                <w:szCs w:val="24"/>
              </w:rPr>
              <w:t>sarrollo integral del niño</w:t>
            </w:r>
            <w:r w:rsidRPr="00A255EC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A255EC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A255EC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Tablero</w:t>
            </w:r>
          </w:p>
          <w:p w14:paraId="6D10FBD6" w14:textId="77777777" w:rsidR="000F1C35" w:rsidRPr="00A255EC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A255EC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A255EC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A255EC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A255EC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A255EC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lastRenderedPageBreak/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lastRenderedPageBreak/>
        <w:br w:type="page"/>
      </w:r>
    </w:p>
    <w:p w14:paraId="75013BE0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6FAF3979" w:rsidR="00CD798A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CD798A" w:rsidRPr="00A255EC">
              <w:rPr>
                <w:sz w:val="24"/>
                <w:szCs w:val="24"/>
              </w:rPr>
              <w:t>Conoce</w:t>
            </w:r>
            <w:r w:rsidR="00BA7C6C" w:rsidRPr="00A255EC">
              <w:rPr>
                <w:sz w:val="24"/>
                <w:szCs w:val="24"/>
              </w:rPr>
              <w:t xml:space="preserve"> los elementos básicos de la teatro.</w:t>
            </w:r>
          </w:p>
          <w:p w14:paraId="16555178" w14:textId="03896388" w:rsidR="0086270E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CD798A" w:rsidRPr="00A255EC">
              <w:rPr>
                <w:sz w:val="24"/>
                <w:szCs w:val="24"/>
              </w:rPr>
              <w:t>Realiza representaciones teatrales.</w:t>
            </w:r>
          </w:p>
          <w:p w14:paraId="23146051" w14:textId="62233146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A255EC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08F29B4F" w:rsidR="004B3E7F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teatro y sus elementos</w:t>
            </w:r>
            <w:r w:rsidRPr="00A255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2952F95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TEATRO</w:t>
            </w:r>
          </w:p>
          <w:p w14:paraId="404F49F6" w14:textId="42A9CD60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Armemos historias.</w:t>
            </w:r>
          </w:p>
          <w:p w14:paraId="3CD52C3F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La mímica</w:t>
            </w:r>
          </w:p>
          <w:p w14:paraId="590F4A79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mimo</w:t>
            </w:r>
          </w:p>
          <w:p w14:paraId="3AA8D8C7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Inventando personajes</w:t>
            </w:r>
          </w:p>
          <w:p w14:paraId="7A911571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Hagamos vestuario</w:t>
            </w:r>
          </w:p>
          <w:p w14:paraId="2AF0975F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Trabajo de artes plásticas motivo navidad</w:t>
            </w:r>
          </w:p>
          <w:p w14:paraId="595707E6" w14:textId="7BADB8BD" w:rsidR="0086270E" w:rsidRPr="00A255EC" w:rsidRDefault="0086270E" w:rsidP="00BA7C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374D2FF9" w14:textId="77777777" w:rsidTr="009119B1">
        <w:trPr>
          <w:trHeight w:val="142"/>
        </w:trPr>
        <w:tc>
          <w:tcPr>
            <w:tcW w:w="4350" w:type="dxa"/>
          </w:tcPr>
          <w:p w14:paraId="0D485B15" w14:textId="77777777" w:rsidR="00725E28" w:rsidRPr="00967D0A" w:rsidRDefault="00725E28" w:rsidP="00967D0A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967D0A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1530F09" w14:textId="79B419A2" w:rsidR="004B3E7F" w:rsidRPr="00A255EC" w:rsidRDefault="004B3E7F" w:rsidP="0032660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7B9B26E7" w:rsidR="004B3E7F" w:rsidRPr="00A255EC" w:rsidRDefault="00967D0A" w:rsidP="00967D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1DD68CF2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Se toma el taller como herramienta metodológica donde tanto los profesores como los alumnos enseñan y aprenden "pues todos tienen algo para dar y recibir", por ello, se parte de la sensibilización a través de juegos y ejercicios prácticos.</w:t>
            </w:r>
          </w:p>
          <w:p w14:paraId="4AE9DABC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Los talleres sirven para orientar con eficacia la labor teatral, para combinar la teoría con la práctica, para ir derrotando el miedo y la timidez y para ir creando responsabilidades de liderazgo dentro del grupo.</w:t>
            </w:r>
          </w:p>
          <w:p w14:paraId="08792854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Los talleres propuesto son: juegos de integración, expresión corporal, preparación emocional del actor, voz y expresión lingüística, improvisación, creatividad y expresión rítmica, musical, pantomima, expresión plástica, producción teatral.</w:t>
            </w:r>
          </w:p>
          <w:p w14:paraId="2B0CE3AD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lastRenderedPageBreak/>
              <w:t xml:space="preserve">También se propone un taller de integración de actividades para un montaje teatral pues se parte de la idea de tomar el teatro como eje integrador de las demás artes y también lograr que el teatro sea eje transversal que se pueda relacionar con las </w:t>
            </w:r>
            <w:proofErr w:type="spellStart"/>
            <w:r w:rsidRPr="00A255EC">
              <w:rPr>
                <w:rFonts w:cs="Arial"/>
                <w:sz w:val="24"/>
                <w:szCs w:val="24"/>
              </w:rPr>
              <w:t>dem</w:t>
            </w:r>
            <w:proofErr w:type="spellEnd"/>
            <w:r w:rsidRPr="00A255E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255EC">
              <w:rPr>
                <w:rFonts w:cs="Arial"/>
                <w:sz w:val="24"/>
                <w:szCs w:val="24"/>
              </w:rPr>
              <w:t>ás</w:t>
            </w:r>
            <w:proofErr w:type="spellEnd"/>
            <w:r w:rsidRPr="00A255EC">
              <w:rPr>
                <w:rFonts w:cs="Arial"/>
                <w:sz w:val="24"/>
                <w:szCs w:val="24"/>
              </w:rPr>
              <w:t xml:space="preserve"> áreas del currículo.</w:t>
            </w:r>
          </w:p>
          <w:p w14:paraId="4A214779" w14:textId="6E3FBA2F" w:rsidR="004B3E7F" w:rsidRPr="00A255EC" w:rsidRDefault="004B3E7F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08A86B6" w14:textId="77777777" w:rsidR="00956A86" w:rsidRPr="00A255EC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A255EC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A255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A255EC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A255EC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A255EC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A255EC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A255EC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A255EC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A255EC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5B520A33" w:rsidR="008560C4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A255EC">
              <w:rPr>
                <w:rFonts w:cstheme="minorHAnsi"/>
                <w:sz w:val="24"/>
                <w:szCs w:val="24"/>
                <w:lang w:val="es-US"/>
              </w:rPr>
              <w:t xml:space="preserve">Conoce </w:t>
            </w:r>
            <w:r w:rsidR="00E13C57" w:rsidRPr="00A255EC">
              <w:rPr>
                <w:rFonts w:cstheme="minorHAnsi"/>
                <w:sz w:val="24"/>
                <w:szCs w:val="24"/>
                <w:lang w:val="es-US"/>
              </w:rPr>
              <w:t>té</w:t>
            </w:r>
            <w:r w:rsidR="00DC17FB" w:rsidRPr="00A255EC">
              <w:rPr>
                <w:rFonts w:cstheme="minorHAnsi"/>
                <w:sz w:val="24"/>
                <w:szCs w:val="24"/>
                <w:lang w:val="es-US"/>
              </w:rPr>
              <w:t xml:space="preserve">cnicas </w:t>
            </w:r>
            <w:r w:rsidR="00E13C57" w:rsidRPr="00A255EC">
              <w:rPr>
                <w:rFonts w:cstheme="minorHAnsi"/>
                <w:sz w:val="24"/>
                <w:szCs w:val="24"/>
                <w:lang w:val="es-US"/>
              </w:rPr>
              <w:t>de construcción de instrumentos musicales con material recicleble.</w:t>
            </w:r>
          </w:p>
          <w:p w14:paraId="1B5A5CE3" w14:textId="42B5E29C" w:rsidR="008560C4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E13C57" w:rsidRPr="00A255EC">
              <w:rPr>
                <w:rFonts w:cstheme="minorHAnsi"/>
                <w:sz w:val="24"/>
                <w:szCs w:val="24"/>
              </w:rPr>
              <w:t>Construye instrumento</w:t>
            </w:r>
            <w:r w:rsidR="001F3CC6" w:rsidRPr="00A255EC">
              <w:rPr>
                <w:rFonts w:cstheme="minorHAnsi"/>
                <w:sz w:val="24"/>
                <w:szCs w:val="24"/>
              </w:rPr>
              <w:t>s musicales con material recicla</w:t>
            </w:r>
            <w:r w:rsidR="00E13C57" w:rsidRPr="00A255EC">
              <w:rPr>
                <w:rFonts w:cstheme="minorHAnsi"/>
                <w:sz w:val="24"/>
                <w:szCs w:val="24"/>
              </w:rPr>
              <w:t>ble.</w:t>
            </w:r>
          </w:p>
          <w:p w14:paraId="01B54BB4" w14:textId="596CD7B8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A255EC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3F31A8E3" w:rsidR="004B3E7F" w:rsidRPr="00A255EC" w:rsidRDefault="00DC17FB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Creación de instrumentos musicales.</w:t>
            </w:r>
          </w:p>
        </w:tc>
        <w:tc>
          <w:tcPr>
            <w:tcW w:w="4351" w:type="dxa"/>
            <w:vMerge w:val="restart"/>
          </w:tcPr>
          <w:p w14:paraId="4CA4262C" w14:textId="77777777" w:rsidR="00DC17FB" w:rsidRPr="00A255EC" w:rsidRDefault="00DC17FB" w:rsidP="00DC17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MÚSICA</w:t>
            </w:r>
          </w:p>
          <w:p w14:paraId="50593C00" w14:textId="77777777" w:rsidR="00DC17FB" w:rsidRPr="00A255EC" w:rsidRDefault="00DC17FB" w:rsidP="00DC17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Creación de instrumentos musicales con material reciclable</w:t>
            </w:r>
          </w:p>
          <w:p w14:paraId="0A5FB9EC" w14:textId="77777777" w:rsidR="00DC17FB" w:rsidRPr="00A255EC" w:rsidRDefault="00DC17FB" w:rsidP="00DC17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Tambores</w:t>
            </w:r>
          </w:p>
          <w:p w14:paraId="156C581F" w14:textId="77777777" w:rsidR="00DC17FB" w:rsidRPr="00A255EC" w:rsidRDefault="00DC17FB" w:rsidP="00DC17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 xml:space="preserve">Maracas </w:t>
            </w:r>
          </w:p>
          <w:p w14:paraId="7F8008BA" w14:textId="787D5861" w:rsidR="004B3E7F" w:rsidRPr="00A255EC" w:rsidRDefault="00DC17FB" w:rsidP="00DC17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Guacharacas</w:t>
            </w:r>
          </w:p>
        </w:tc>
      </w:tr>
      <w:tr w:rsidR="004B3E7F" w:rsidRPr="00A255EC" w14:paraId="0E260600" w14:textId="77777777" w:rsidTr="009119B1">
        <w:trPr>
          <w:trHeight w:val="142"/>
        </w:trPr>
        <w:tc>
          <w:tcPr>
            <w:tcW w:w="4350" w:type="dxa"/>
          </w:tcPr>
          <w:p w14:paraId="30A5C4DD" w14:textId="77777777" w:rsidR="00725E28" w:rsidRPr="00967D0A" w:rsidRDefault="00725E28" w:rsidP="00967D0A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967D0A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0BA4911" w14:textId="2BDAF897" w:rsidR="004B3E7F" w:rsidRPr="00725E28" w:rsidRDefault="004B3E7F" w:rsidP="00725E28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07802E01" w:rsidR="004B3E7F" w:rsidRPr="00967D0A" w:rsidRDefault="00967D0A" w:rsidP="00967D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7D0A">
              <w:rPr>
                <w:rFonts w:cstheme="minorHAnsi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37512A32" w:rsidR="004B3E7F" w:rsidRPr="00A255EC" w:rsidRDefault="00B435D5" w:rsidP="008474C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="008474C0" w:rsidRPr="00A255EC">
              <w:rPr>
                <w:rFonts w:cs="Arial"/>
                <w:sz w:val="24"/>
                <w:szCs w:val="24"/>
              </w:rPr>
              <w:t>instrumentos musicales</w:t>
            </w:r>
            <w:r w:rsidRPr="00A255EC">
              <w:rPr>
                <w:rFonts w:cs="Arial"/>
                <w:sz w:val="24"/>
                <w:szCs w:val="24"/>
              </w:rPr>
              <w:t xml:space="preserve"> del contexto </w:t>
            </w:r>
            <w:r w:rsidR="008474C0" w:rsidRPr="00A255EC">
              <w:rPr>
                <w:rFonts w:cs="Arial"/>
                <w:sz w:val="24"/>
                <w:szCs w:val="24"/>
              </w:rPr>
              <w:t>comunitario particular</w:t>
            </w:r>
            <w:r w:rsidRPr="00A255EC">
              <w:rPr>
                <w:rFonts w:cs="Arial"/>
                <w:sz w:val="24"/>
                <w:szCs w:val="24"/>
              </w:rPr>
              <w:t xml:space="preserve">. Igualmente con información relativa a procedimientos, materiales, herramientas, movimientos y épocas claves de la evolución del diseño </w:t>
            </w:r>
            <w:r w:rsidR="008474C0" w:rsidRPr="00A255EC">
              <w:rPr>
                <w:rFonts w:cs="Arial"/>
                <w:sz w:val="24"/>
                <w:szCs w:val="24"/>
              </w:rPr>
              <w:t>de instrumentos</w:t>
            </w:r>
            <w:r w:rsidRPr="00A255EC">
              <w:rPr>
                <w:rFonts w:cs="Arial"/>
                <w:sz w:val="24"/>
                <w:szCs w:val="24"/>
              </w:rPr>
              <w:t xml:space="preserve"> que marca el </w:t>
            </w:r>
            <w:r w:rsidR="008474C0" w:rsidRPr="00A255EC">
              <w:rPr>
                <w:rFonts w:cs="Arial"/>
                <w:sz w:val="24"/>
                <w:szCs w:val="24"/>
              </w:rPr>
              <w:t>rumbo de las artes</w:t>
            </w:r>
            <w:r w:rsidRPr="00A255E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A255EC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A255EC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A255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A255EC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A255EC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A255EC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A255EC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A255EC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lastRenderedPageBreak/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A255EC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A255E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A255EC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4377DE2" w:rsidR="0039363F" w:rsidRPr="00A255EC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A255EC">
              <w:rPr>
                <w:rFonts w:cs="Verdana"/>
                <w:sz w:val="24"/>
                <w:szCs w:val="24"/>
              </w:rPr>
              <w:t xml:space="preserve"> </w:t>
            </w:r>
            <w:r w:rsidRPr="00A255EC">
              <w:rPr>
                <w:rFonts w:cstheme="minorHAnsi"/>
                <w:sz w:val="24"/>
                <w:szCs w:val="24"/>
              </w:rPr>
              <w:t>Reconoce</w:t>
            </w:r>
            <w:r w:rsidR="0099080A" w:rsidRPr="00A255EC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A255EC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77777777" w:rsidR="0039363F" w:rsidRPr="00A255EC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4A961F45" w:rsidR="0004270C" w:rsidRPr="00A255EC" w:rsidRDefault="0039363F" w:rsidP="003936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entorno. - Disfruta los juegos en compañía, es bondadoso y solidario con sus compañeros.  Conserva cuidadosa y ordenadamente sus trabajos artísticos y se preocupa por los de sus compañeros.  Colabora con el cuidado de los espacios de trabajo.</w:t>
            </w:r>
          </w:p>
        </w:tc>
      </w:tr>
    </w:tbl>
    <w:p w14:paraId="1B232AA4" w14:textId="77777777" w:rsidR="0002182E" w:rsidRPr="00A255E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A255E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7D1F" w14:textId="77777777" w:rsidR="00025213" w:rsidRDefault="00025213">
      <w:pPr>
        <w:spacing w:after="0" w:line="240" w:lineRule="auto"/>
      </w:pPr>
      <w:r>
        <w:separator/>
      </w:r>
    </w:p>
  </w:endnote>
  <w:endnote w:type="continuationSeparator" w:id="0">
    <w:p w14:paraId="5FCA9B83" w14:textId="77777777" w:rsidR="00025213" w:rsidRDefault="0002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23AF3" w14:textId="77777777" w:rsidR="00025213" w:rsidRDefault="00025213">
      <w:pPr>
        <w:spacing w:after="0" w:line="240" w:lineRule="auto"/>
      </w:pPr>
      <w:r>
        <w:separator/>
      </w:r>
    </w:p>
  </w:footnote>
  <w:footnote w:type="continuationSeparator" w:id="0">
    <w:p w14:paraId="2EE839AD" w14:textId="77777777" w:rsidR="00025213" w:rsidRDefault="0002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740E90" w:rsidRPr="009131FD" w:rsidRDefault="00740E9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740E90" w:rsidRPr="009131FD" w:rsidRDefault="00740E9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740E90" w:rsidRPr="00885919" w:rsidRDefault="00740E90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740E90" w:rsidRPr="003F4B3F" w:rsidRDefault="00740E90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B6E05C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F0EA7"/>
    <w:multiLevelType w:val="hybridMultilevel"/>
    <w:tmpl w:val="C4685E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5E4CAD"/>
    <w:multiLevelType w:val="hybridMultilevel"/>
    <w:tmpl w:val="7674D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5548E8"/>
    <w:multiLevelType w:val="hybridMultilevel"/>
    <w:tmpl w:val="D01EB5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32"/>
  </w:num>
  <w:num w:numId="4">
    <w:abstractNumId w:val="37"/>
  </w:num>
  <w:num w:numId="5">
    <w:abstractNumId w:val="14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43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6"/>
  </w:num>
  <w:num w:numId="19">
    <w:abstractNumId w:val="17"/>
  </w:num>
  <w:num w:numId="20">
    <w:abstractNumId w:val="11"/>
  </w:num>
  <w:num w:numId="21">
    <w:abstractNumId w:val="5"/>
  </w:num>
  <w:num w:numId="22">
    <w:abstractNumId w:val="45"/>
  </w:num>
  <w:num w:numId="23">
    <w:abstractNumId w:val="30"/>
  </w:num>
  <w:num w:numId="24">
    <w:abstractNumId w:val="16"/>
  </w:num>
  <w:num w:numId="25">
    <w:abstractNumId w:val="12"/>
  </w:num>
  <w:num w:numId="26">
    <w:abstractNumId w:val="41"/>
  </w:num>
  <w:num w:numId="27">
    <w:abstractNumId w:val="24"/>
  </w:num>
  <w:num w:numId="28">
    <w:abstractNumId w:val="29"/>
  </w:num>
  <w:num w:numId="29">
    <w:abstractNumId w:val="42"/>
  </w:num>
  <w:num w:numId="30">
    <w:abstractNumId w:val="10"/>
  </w:num>
  <w:num w:numId="31">
    <w:abstractNumId w:val="39"/>
  </w:num>
  <w:num w:numId="32">
    <w:abstractNumId w:val="25"/>
  </w:num>
  <w:num w:numId="33">
    <w:abstractNumId w:val="6"/>
  </w:num>
  <w:num w:numId="34">
    <w:abstractNumId w:val="8"/>
  </w:num>
  <w:num w:numId="35">
    <w:abstractNumId w:val="40"/>
  </w:num>
  <w:num w:numId="36">
    <w:abstractNumId w:val="9"/>
  </w:num>
  <w:num w:numId="37">
    <w:abstractNumId w:val="19"/>
  </w:num>
  <w:num w:numId="38">
    <w:abstractNumId w:val="44"/>
  </w:num>
  <w:num w:numId="39">
    <w:abstractNumId w:val="26"/>
  </w:num>
  <w:num w:numId="40">
    <w:abstractNumId w:val="27"/>
  </w:num>
  <w:num w:numId="41">
    <w:abstractNumId w:val="31"/>
  </w:num>
  <w:num w:numId="42">
    <w:abstractNumId w:val="3"/>
  </w:num>
  <w:num w:numId="43">
    <w:abstractNumId w:val="34"/>
  </w:num>
  <w:num w:numId="44">
    <w:abstractNumId w:val="23"/>
  </w:num>
  <w:num w:numId="45">
    <w:abstractNumId w:val="3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25213"/>
    <w:rsid w:val="0003226D"/>
    <w:rsid w:val="0004270C"/>
    <w:rsid w:val="00092D95"/>
    <w:rsid w:val="000A7056"/>
    <w:rsid w:val="000A7A5F"/>
    <w:rsid w:val="000E3767"/>
    <w:rsid w:val="000F1C35"/>
    <w:rsid w:val="0013264E"/>
    <w:rsid w:val="00173F15"/>
    <w:rsid w:val="001936CD"/>
    <w:rsid w:val="001947D8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B0939"/>
    <w:rsid w:val="003F0B69"/>
    <w:rsid w:val="004059E3"/>
    <w:rsid w:val="004278E9"/>
    <w:rsid w:val="00481CF1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6D5337"/>
    <w:rsid w:val="00716DA3"/>
    <w:rsid w:val="007226A4"/>
    <w:rsid w:val="00725E28"/>
    <w:rsid w:val="00740E90"/>
    <w:rsid w:val="007919CD"/>
    <w:rsid w:val="00794AFB"/>
    <w:rsid w:val="007D44E8"/>
    <w:rsid w:val="008474C0"/>
    <w:rsid w:val="008560C4"/>
    <w:rsid w:val="0086270E"/>
    <w:rsid w:val="00895640"/>
    <w:rsid w:val="008A3AB7"/>
    <w:rsid w:val="008B36D1"/>
    <w:rsid w:val="009119B1"/>
    <w:rsid w:val="009145FD"/>
    <w:rsid w:val="00925843"/>
    <w:rsid w:val="00956A86"/>
    <w:rsid w:val="00967D0A"/>
    <w:rsid w:val="00990664"/>
    <w:rsid w:val="0099080A"/>
    <w:rsid w:val="009C6416"/>
    <w:rsid w:val="00A255EC"/>
    <w:rsid w:val="00A4438C"/>
    <w:rsid w:val="00A45232"/>
    <w:rsid w:val="00AA170A"/>
    <w:rsid w:val="00B42EA4"/>
    <w:rsid w:val="00B435D5"/>
    <w:rsid w:val="00B57025"/>
    <w:rsid w:val="00BA44C9"/>
    <w:rsid w:val="00BA7C6C"/>
    <w:rsid w:val="00BD702A"/>
    <w:rsid w:val="00C22FC5"/>
    <w:rsid w:val="00C25828"/>
    <w:rsid w:val="00C54EDB"/>
    <w:rsid w:val="00C601C5"/>
    <w:rsid w:val="00C660E4"/>
    <w:rsid w:val="00CD0461"/>
    <w:rsid w:val="00CD798A"/>
    <w:rsid w:val="00CF6A94"/>
    <w:rsid w:val="00D02673"/>
    <w:rsid w:val="00D04E75"/>
    <w:rsid w:val="00D15067"/>
    <w:rsid w:val="00D33DB1"/>
    <w:rsid w:val="00D36452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7B4B1178-0AB0-4114-BAE9-C99ECEAD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1634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2018-08-20T11:59:00Z</dcterms:created>
  <dcterms:modified xsi:type="dcterms:W3CDTF">2018-08-20T11:59:00Z</dcterms:modified>
</cp:coreProperties>
</file>