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434" w:rsidRDefault="000D743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48"/>
        <w:gridCol w:w="2757"/>
        <w:gridCol w:w="2677"/>
        <w:gridCol w:w="2594"/>
        <w:gridCol w:w="2644"/>
        <w:gridCol w:w="2638"/>
      </w:tblGrid>
      <w:tr w:rsidR="00122D5E" w:rsidRPr="003712C5" w:rsidTr="000D7434">
        <w:tc>
          <w:tcPr>
            <w:tcW w:w="2748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757" w:type="dxa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MATEMATICAS</w:t>
            </w:r>
          </w:p>
        </w:tc>
        <w:tc>
          <w:tcPr>
            <w:tcW w:w="2677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594" w:type="dxa"/>
          </w:tcPr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4</w:t>
            </w:r>
          </w:p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38" w:type="dxa"/>
          </w:tcPr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122D5E" w:rsidRPr="003712C5" w:rsidRDefault="00122D5E" w:rsidP="003712C5">
      <w:pPr>
        <w:spacing w:line="240" w:lineRule="auto"/>
        <w:rPr>
          <w:rFonts w:cstheme="minorHAnsi"/>
          <w:sz w:val="24"/>
          <w:szCs w:val="24"/>
        </w:rPr>
      </w:pPr>
    </w:p>
    <w:p w:rsidR="00122D5E" w:rsidRPr="003712C5" w:rsidRDefault="00122D5E" w:rsidP="000D743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83"/>
        <w:gridCol w:w="1363"/>
        <w:gridCol w:w="2605"/>
        <w:gridCol w:w="2655"/>
        <w:gridCol w:w="1276"/>
        <w:gridCol w:w="4076"/>
      </w:tblGrid>
      <w:tr w:rsidR="00122D5E" w:rsidRPr="003712C5" w:rsidTr="000D7434">
        <w:tc>
          <w:tcPr>
            <w:tcW w:w="4083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968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931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076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122D5E" w:rsidRPr="003712C5" w:rsidTr="000D7434">
        <w:trPr>
          <w:trHeight w:val="176"/>
        </w:trPr>
        <w:tc>
          <w:tcPr>
            <w:tcW w:w="4083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3968" w:type="dxa"/>
            <w:gridSpan w:val="2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3712C5">
              <w:rPr>
                <w:rFonts w:cstheme="minorHAnsi"/>
                <w:sz w:val="24"/>
                <w:szCs w:val="24"/>
              </w:rPr>
              <w:t xml:space="preserve"> </w:t>
            </w:r>
            <w:r w:rsidRPr="003712C5">
              <w:rPr>
                <w:rFonts w:cstheme="minorHAnsi"/>
                <w:color w:val="000000"/>
                <w:sz w:val="24"/>
                <w:szCs w:val="24"/>
              </w:rPr>
              <w:t>Calcula sumas rectas, productos e identifica líneas rectas y curvas.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3712C5">
              <w:rPr>
                <w:rFonts w:cstheme="minorHAnsi"/>
                <w:sz w:val="24"/>
                <w:szCs w:val="24"/>
              </w:rPr>
              <w:t xml:space="preserve"> </w:t>
            </w:r>
            <w:r w:rsidRPr="003712C5">
              <w:rPr>
                <w:rFonts w:cstheme="minorHAnsi"/>
                <w:color w:val="000000"/>
                <w:sz w:val="24"/>
                <w:szCs w:val="24"/>
              </w:rPr>
              <w:t xml:space="preserve">Resuelve problemas asociados a las operaciones con  números naturales y es capaz de usar la regla, escuadra y compás. 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712C5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</w:p>
          <w:p w:rsidR="00122D5E" w:rsidRPr="003712C5" w:rsidRDefault="00122D5E" w:rsidP="003712C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31" w:type="dxa"/>
            <w:gridSpan w:val="2"/>
            <w:vMerge w:val="restart"/>
          </w:tcPr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color w:val="000000"/>
                <w:sz w:val="24"/>
                <w:szCs w:val="24"/>
              </w:rPr>
            </w:pPr>
            <w:r w:rsidRPr="003712C5">
              <w:rPr>
                <w:rFonts w:cstheme="minorHAnsi"/>
                <w:color w:val="000000"/>
                <w:sz w:val="24"/>
                <w:szCs w:val="24"/>
              </w:rPr>
              <w:t xml:space="preserve">Operaciones con números naturales. </w:t>
            </w:r>
          </w:p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color w:val="000000"/>
                <w:sz w:val="24"/>
                <w:szCs w:val="24"/>
              </w:rPr>
              <w:t xml:space="preserve"> Rectas, ángulos y polígonos.</w:t>
            </w:r>
          </w:p>
        </w:tc>
        <w:tc>
          <w:tcPr>
            <w:tcW w:w="4076" w:type="dxa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33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color w:val="000000"/>
                <w:sz w:val="24"/>
                <w:szCs w:val="24"/>
              </w:rPr>
              <w:t>Sistema de numeración decimal.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33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color w:val="000000"/>
                <w:sz w:val="24"/>
                <w:szCs w:val="24"/>
              </w:rPr>
              <w:t>Lectura y escritura de números.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33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color w:val="000000"/>
                <w:sz w:val="24"/>
                <w:szCs w:val="24"/>
              </w:rPr>
              <w:t>Orden en los números naturales.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33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color w:val="000000"/>
                <w:sz w:val="24"/>
                <w:szCs w:val="24"/>
              </w:rPr>
              <w:t>Otros sistemas de numeración.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33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color w:val="000000"/>
                <w:sz w:val="24"/>
                <w:szCs w:val="24"/>
              </w:rPr>
              <w:t>Adicción de números naturales.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33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Propiedades de la adicción.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33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Sustracción de números naturales.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33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Multiplicación de números naturales.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33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Propiedades de la multiplicación.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33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Multiplicación con números terminados en 0.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33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Relaciones entre rectas.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33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Los ángulos y su medición.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33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Los polígonos y su clasificación.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33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Los triángulos.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33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Los cuadriláteros.</w:t>
            </w:r>
          </w:p>
          <w:p w:rsidR="00122D5E" w:rsidRPr="003712C5" w:rsidRDefault="00122D5E" w:rsidP="003712C5">
            <w:pPr>
              <w:pStyle w:val="Prrafodelista"/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122D5E" w:rsidRPr="003712C5" w:rsidTr="000D7434">
        <w:trPr>
          <w:trHeight w:val="1701"/>
        </w:trPr>
        <w:tc>
          <w:tcPr>
            <w:tcW w:w="4083" w:type="dxa"/>
          </w:tcPr>
          <w:p w:rsidR="00122D5E" w:rsidRPr="003712C5" w:rsidRDefault="00122D5E" w:rsidP="003712C5">
            <w:pPr>
              <w:pStyle w:val="NormalWeb"/>
              <w:numPr>
                <w:ilvl w:val="0"/>
                <w:numId w:val="33"/>
              </w:numPr>
              <w:rPr>
                <w:rFonts w:asciiTheme="minorHAnsi" w:hAnsiTheme="minorHAnsi" w:cstheme="minorHAnsi"/>
                <w:color w:val="000000"/>
              </w:rPr>
            </w:pPr>
            <w:r w:rsidRPr="003712C5">
              <w:rPr>
                <w:rFonts w:asciiTheme="minorHAnsi" w:hAnsiTheme="minorHAnsi" w:cstheme="minorHAnsi"/>
                <w:color w:val="000000"/>
              </w:rPr>
              <w:t>Uso diversas estrategias de cálculo y de estimación para resolver problemas en situaciones aditivas y multiplicativas.</w:t>
            </w:r>
          </w:p>
          <w:p w:rsidR="00122D5E" w:rsidRPr="003712C5" w:rsidRDefault="00122D5E" w:rsidP="003712C5">
            <w:pPr>
              <w:pStyle w:val="NormalWeb"/>
              <w:numPr>
                <w:ilvl w:val="0"/>
                <w:numId w:val="33"/>
              </w:numPr>
              <w:rPr>
                <w:rFonts w:asciiTheme="minorHAnsi" w:hAnsiTheme="minorHAnsi" w:cstheme="minorHAnsi"/>
                <w:color w:val="000000"/>
              </w:rPr>
            </w:pPr>
            <w:r w:rsidRPr="003712C5">
              <w:rPr>
                <w:rFonts w:asciiTheme="minorHAnsi" w:hAnsiTheme="minorHAnsi" w:cstheme="minorHAnsi"/>
                <w:color w:val="000000"/>
              </w:rPr>
              <w:t>Comparo y clasifico figuras bidimensionales de acuerdo con sus componentes (ángulos, vértices, líneas) y sus características.</w:t>
            </w:r>
          </w:p>
        </w:tc>
        <w:tc>
          <w:tcPr>
            <w:tcW w:w="3968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31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076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0D7434">
        <w:trPr>
          <w:trHeight w:val="70"/>
        </w:trPr>
        <w:tc>
          <w:tcPr>
            <w:tcW w:w="4083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968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31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076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0D7434">
        <w:trPr>
          <w:trHeight w:val="94"/>
        </w:trPr>
        <w:tc>
          <w:tcPr>
            <w:tcW w:w="4083" w:type="dxa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 xml:space="preserve">DBA 2 PENSAMIENTO NUMERICO </w:t>
            </w:r>
            <w:r w:rsidRPr="003712C5">
              <w:rPr>
                <w:rFonts w:cstheme="minorHAnsi"/>
                <w:sz w:val="24"/>
                <w:szCs w:val="24"/>
              </w:rPr>
              <w:t>Describe y justifica diferentes estrategias para representar, operar y hacer estimaciones con números naturales y números racionales (fraccionarios), expresados como una fracción o como un decimal.</w:t>
            </w:r>
          </w:p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EVIDENCIAS</w:t>
            </w:r>
          </w:p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Utiliza el sistema de numeración decimal para representar, comparar y operar con números mayores o iguales que 10.000.</w:t>
            </w:r>
          </w:p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Describe y desarrolla estrategias para calcular sumas y restas basadas en descomposiciones aditivas y multiplicativas.</w:t>
            </w:r>
          </w:p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DBA 6 PENSAMIENTO ESPACIAL</w:t>
            </w:r>
          </w:p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Identifica, describe y representa figuras bidimensionales y tridimensionales, y establece relaciones entre ellas.</w:t>
            </w:r>
          </w:p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EVIDENCIAS</w:t>
            </w:r>
          </w:p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Arma, desarma y crea figuras bidimensionales y cuerpos tridimensionales.</w:t>
            </w:r>
          </w:p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Reconoce entre un conjunto de desarrollos planos, los que corresponden a determinados cuerpos geométricos atendiendo a las relaciones </w:t>
            </w:r>
            <w:r w:rsidRPr="003712C5">
              <w:rPr>
                <w:rFonts w:cstheme="minorHAnsi"/>
                <w:sz w:val="24"/>
                <w:szCs w:val="24"/>
              </w:rPr>
              <w:lastRenderedPageBreak/>
              <w:t>entre la posición de las diferentes caras y aristas.</w:t>
            </w:r>
          </w:p>
        </w:tc>
        <w:tc>
          <w:tcPr>
            <w:tcW w:w="3968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31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076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0D7434">
        <w:trPr>
          <w:trHeight w:val="70"/>
        </w:trPr>
        <w:tc>
          <w:tcPr>
            <w:tcW w:w="5446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260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352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22D5E" w:rsidRPr="003712C5" w:rsidTr="000D7434">
        <w:trPr>
          <w:trHeight w:val="197"/>
        </w:trPr>
        <w:tc>
          <w:tcPr>
            <w:tcW w:w="5446" w:type="dxa"/>
            <w:gridSpan w:val="2"/>
          </w:tcPr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La metodología  empleada será a partir del enfoque por resolución de problemas (RDP); los temas de la clase se plantearan con preguntas como punto de partida y actividades que le  permitan al estudiante  ejercer su razonamiento matemático y  buscar estrategias que le permitan resolver el problema. </w:t>
            </w:r>
          </w:p>
        </w:tc>
        <w:tc>
          <w:tcPr>
            <w:tcW w:w="5260" w:type="dxa"/>
            <w:gridSpan w:val="2"/>
          </w:tcPr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Se evaluara de manera integral en todos los aspectos académicos, personales y sociales. Se iniciara el año escolar con una evaluación diagnostica </w:t>
            </w:r>
            <w:r w:rsidRPr="003712C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para obtener información sobre los </w:t>
            </w:r>
            <w:r w:rsidRPr="003712C5">
              <w:rPr>
                <w:rStyle w:val="Textoennegrita"/>
                <w:rFonts w:cstheme="minorHAnsi"/>
                <w:color w:val="000000"/>
                <w:sz w:val="24"/>
                <w:szCs w:val="24"/>
              </w:rPr>
              <w:t>conocimientos y habilidades</w:t>
            </w:r>
            <w:r w:rsidRPr="003712C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 del alumno y a partir de ello tomar decisiones  que mejoren el desarrollo del aprendizaje. </w:t>
            </w:r>
            <w:r w:rsidRPr="003712C5">
              <w:rPr>
                <w:rFonts w:cstheme="minorHAnsi"/>
                <w:sz w:val="24"/>
                <w:szCs w:val="24"/>
              </w:rPr>
              <w:t xml:space="preserve">En el proceso se tendrá en cuenta </w:t>
            </w:r>
            <w:r w:rsidRPr="003712C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(los trabajos de investigación y consulta, los proyectos, los trabajos individuales y grupales en clase, los </w:t>
            </w:r>
            <w:proofErr w:type="spellStart"/>
            <w:r w:rsidRPr="003712C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quizzes</w:t>
            </w:r>
            <w:proofErr w:type="spellEnd"/>
            <w:r w:rsidRPr="003712C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, las pasadas al tablero, las puestas en común, las exposiciones, las preguntas sueltas en clase, la asistencia, la puntualidad, el interés, la presentación personal, la motivación, la creatividad, la responsabilidad y la actitud investigativa). Finalmente,  las evaluaciones no buscan medir a los estudiantes con números y letras, sino valorar los logros de acuerdo a los objetivos trazados previamente al iniciar el año escolar.</w:t>
            </w:r>
          </w:p>
        </w:tc>
        <w:tc>
          <w:tcPr>
            <w:tcW w:w="5352" w:type="dxa"/>
            <w:gridSpan w:val="2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Texto Guía el valor de educar y cuaderno de actividades, sala de audiovisuales.</w:t>
            </w:r>
          </w:p>
        </w:tc>
      </w:tr>
      <w:tr w:rsidR="00122D5E" w:rsidRPr="003712C5" w:rsidTr="000D7434">
        <w:trPr>
          <w:trHeight w:val="70"/>
        </w:trPr>
        <w:tc>
          <w:tcPr>
            <w:tcW w:w="16058" w:type="dxa"/>
            <w:gridSpan w:val="6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122D5E" w:rsidRPr="003712C5" w:rsidTr="000D7434">
        <w:trPr>
          <w:trHeight w:val="197"/>
        </w:trPr>
        <w:tc>
          <w:tcPr>
            <w:tcW w:w="16058" w:type="dxa"/>
            <w:gridSpan w:val="6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Libro el valor de educar-DBA-Estándares Básicos-Lineamientos Curriculares.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</w:t>
            </w:r>
            <w:proofErr w:type="gramStart"/>
            <w:r w:rsidRPr="003712C5">
              <w:rPr>
                <w:rFonts w:cstheme="minorHAnsi"/>
                <w:sz w:val="24"/>
                <w:szCs w:val="24"/>
              </w:rPr>
              <w:t>“ El</w:t>
            </w:r>
            <w:proofErr w:type="gramEnd"/>
            <w:r w:rsidRPr="003712C5">
              <w:rPr>
                <w:rFonts w:cstheme="minorHAnsi"/>
                <w:sz w:val="24"/>
                <w:szCs w:val="24"/>
              </w:rPr>
              <w:t xml:space="preserve"> valor de educar 4 ” proyecto Sé.</w:t>
            </w:r>
          </w:p>
        </w:tc>
      </w:tr>
    </w:tbl>
    <w:p w:rsidR="000D7434" w:rsidRDefault="000D7434" w:rsidP="003712C5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:rsidR="000D7434" w:rsidRDefault="000D7434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122D5E" w:rsidRPr="003712C5" w:rsidRDefault="00122D5E" w:rsidP="000D743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8"/>
        <w:gridCol w:w="1370"/>
        <w:gridCol w:w="2618"/>
        <w:gridCol w:w="2696"/>
        <w:gridCol w:w="1290"/>
        <w:gridCol w:w="4006"/>
      </w:tblGrid>
      <w:tr w:rsidR="00122D5E" w:rsidRPr="003712C5" w:rsidTr="000D7434">
        <w:tc>
          <w:tcPr>
            <w:tcW w:w="4078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988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986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006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122D5E" w:rsidRPr="003712C5" w:rsidTr="000D7434">
        <w:trPr>
          <w:trHeight w:val="176"/>
        </w:trPr>
        <w:tc>
          <w:tcPr>
            <w:tcW w:w="4078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3988" w:type="dxa"/>
            <w:gridSpan w:val="2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3712C5">
              <w:rPr>
                <w:rFonts w:cstheme="minorHAnsi"/>
                <w:sz w:val="24"/>
                <w:szCs w:val="24"/>
              </w:rPr>
              <w:t xml:space="preserve"> </w:t>
            </w:r>
            <w:r w:rsidRPr="003712C5">
              <w:rPr>
                <w:rFonts w:cstheme="minorHAnsi"/>
                <w:color w:val="000000"/>
                <w:sz w:val="24"/>
                <w:szCs w:val="24"/>
              </w:rPr>
              <w:t>Reconoce los múltiplos, divisores de un número e identifica unidades básicas de medición.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3712C5">
              <w:rPr>
                <w:rFonts w:cstheme="minorHAnsi"/>
                <w:sz w:val="24"/>
                <w:szCs w:val="24"/>
              </w:rPr>
              <w:t xml:space="preserve"> </w:t>
            </w:r>
            <w:r w:rsidRPr="003712C5">
              <w:rPr>
                <w:rFonts w:cstheme="minorHAnsi"/>
                <w:color w:val="000000"/>
                <w:sz w:val="24"/>
                <w:szCs w:val="24"/>
              </w:rPr>
              <w:t>Resuelve situaciones donde necesita calcular el cociente y calcula perímetros y áreas de figuras sencillas.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712C5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3986" w:type="dxa"/>
            <w:gridSpan w:val="2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38"/>
              </w:numPr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color w:val="000000"/>
                <w:sz w:val="24"/>
                <w:szCs w:val="24"/>
              </w:rPr>
              <w:t>División de naturales y teoría de números.</w:t>
            </w:r>
          </w:p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38"/>
              </w:numPr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color w:val="000000"/>
                <w:sz w:val="24"/>
                <w:szCs w:val="24"/>
              </w:rPr>
              <w:t xml:space="preserve"> Medición.</w:t>
            </w:r>
          </w:p>
          <w:p w:rsidR="00122D5E" w:rsidRPr="003712C5" w:rsidRDefault="00122D5E" w:rsidP="003712C5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6" w:type="dxa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Repaso de números naturales 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color w:val="000000"/>
                <w:sz w:val="24"/>
                <w:szCs w:val="24"/>
              </w:rPr>
              <w:t>División de números naturales.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color w:val="000000"/>
                <w:sz w:val="24"/>
                <w:szCs w:val="24"/>
              </w:rPr>
              <w:t>Propiedad fundamental de la división exacta.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color w:val="000000"/>
                <w:sz w:val="24"/>
                <w:szCs w:val="24"/>
              </w:rPr>
              <w:t>Múltiplos y divisores de un número.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color w:val="000000"/>
                <w:sz w:val="24"/>
                <w:szCs w:val="24"/>
              </w:rPr>
              <w:t>Criterios de divisibilidad: 2, 3, 5, 6, 10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color w:val="000000"/>
                <w:sz w:val="24"/>
                <w:szCs w:val="24"/>
              </w:rPr>
              <w:t xml:space="preserve">Números primos compuestos. 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color w:val="000000"/>
                <w:sz w:val="24"/>
                <w:szCs w:val="24"/>
              </w:rPr>
              <w:t>Descomposición en factores  primos.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Mínimo común múltiplo.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Máximo común divisor.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Unidades de área.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Perímetro.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Área de triángulos y cuadriláteros.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Área de figuras compuestas.</w:t>
            </w:r>
          </w:p>
          <w:p w:rsidR="00122D5E" w:rsidRPr="003712C5" w:rsidRDefault="00122D5E" w:rsidP="003712C5">
            <w:pPr>
              <w:pStyle w:val="Prrafodelista"/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122D5E" w:rsidRPr="003712C5" w:rsidTr="000D7434">
        <w:trPr>
          <w:trHeight w:val="142"/>
        </w:trPr>
        <w:tc>
          <w:tcPr>
            <w:tcW w:w="4078" w:type="dxa"/>
          </w:tcPr>
          <w:p w:rsidR="00122D5E" w:rsidRPr="003712C5" w:rsidRDefault="00122D5E" w:rsidP="003712C5">
            <w:pPr>
              <w:pStyle w:val="NormalWeb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000000"/>
              </w:rPr>
            </w:pPr>
            <w:r w:rsidRPr="003712C5">
              <w:rPr>
                <w:rFonts w:asciiTheme="minorHAnsi" w:hAnsiTheme="minorHAnsi" w:cstheme="minorHAnsi"/>
                <w:color w:val="000000"/>
              </w:rPr>
              <w:t>Resuelvo y formulo problemas cuya estrategia de solución requiera de las relaciones y propiedades de los números naturales y sus operaciones.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Reconozco en los objetos propiedades o atributos que se puedan medir (longitud, área, volumen, capacidad, peso y masa) y, en los eventos, su duración.                                                                                                   </w:t>
            </w:r>
          </w:p>
        </w:tc>
        <w:tc>
          <w:tcPr>
            <w:tcW w:w="3988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006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0D7434">
        <w:trPr>
          <w:trHeight w:val="70"/>
        </w:trPr>
        <w:tc>
          <w:tcPr>
            <w:tcW w:w="4078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988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006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0D7434">
        <w:trPr>
          <w:trHeight w:val="94"/>
        </w:trPr>
        <w:tc>
          <w:tcPr>
            <w:tcW w:w="4078" w:type="dxa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DBA 4 PENSAMIENTO METRICO</w:t>
            </w:r>
          </w:p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Caracteriza y compara atributos medibles de objetos (densidad,</w:t>
            </w:r>
          </w:p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dureza, peso, capacidad de los recipientes, temperatura) con</w:t>
            </w:r>
          </w:p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  <w:proofErr w:type="gramStart"/>
            <w:r w:rsidRPr="003712C5">
              <w:rPr>
                <w:rFonts w:cstheme="minorHAnsi"/>
                <w:sz w:val="24"/>
                <w:szCs w:val="24"/>
              </w:rPr>
              <w:t>respecto</w:t>
            </w:r>
            <w:proofErr w:type="gramEnd"/>
            <w:r w:rsidRPr="003712C5">
              <w:rPr>
                <w:rFonts w:cstheme="minorHAnsi"/>
                <w:sz w:val="24"/>
                <w:szCs w:val="24"/>
              </w:rPr>
              <w:t xml:space="preserve"> a procedimientos, instrumentos y unidades de medición; y con respecto a las necesidades a las que responden.</w:t>
            </w:r>
          </w:p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b/>
                <w:sz w:val="24"/>
                <w:szCs w:val="24"/>
              </w:rPr>
            </w:pPr>
          </w:p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EVIDENCIAS</w:t>
            </w:r>
          </w:p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Reconoce que para medir la capacidad y el peso se hacen </w:t>
            </w:r>
            <w:r w:rsidRPr="003712C5">
              <w:rPr>
                <w:rFonts w:cstheme="minorHAnsi"/>
                <w:sz w:val="24"/>
                <w:szCs w:val="24"/>
              </w:rPr>
              <w:lastRenderedPageBreak/>
              <w:t>comparaciones con la capacidad de recipientes de diferentes tamaños y con paquetes de varios  pesos respectivamente.</w:t>
            </w:r>
          </w:p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Diferencia los atributos medibles como capacidad, peso, volumen, entre otros, y decide los procedimientos y los instrumentos para solucionar problemas.</w:t>
            </w:r>
          </w:p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Identifica unidades y los instrumentos para medir peso y capacidad, y establece relaciones entre ellos.</w:t>
            </w:r>
          </w:p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</w:p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 xml:space="preserve">DBA 5 PENSAMIENTO METRICO </w:t>
            </w:r>
          </w:p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Elige instrumentos y unidades estandarizadas y no estandarizadas para estimar y medir longitud, área, volumen, capacidad, peso y masa, duración, rapidez, temperatura y a partir de ellos hace los cálculos necesarios para resolver problemas. </w:t>
            </w:r>
          </w:p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EVIDENCIAS</w:t>
            </w:r>
          </w:p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Expresa una misma medida en </w:t>
            </w:r>
            <w:r w:rsidRPr="003712C5">
              <w:rPr>
                <w:rFonts w:cstheme="minorHAnsi"/>
                <w:sz w:val="24"/>
                <w:szCs w:val="24"/>
              </w:rPr>
              <w:lastRenderedPageBreak/>
              <w:t>diferentes unidades, establece equivalencias entre ellas y toma decisiones de la unidad más conveniente según las necesidades de la situación.</w:t>
            </w:r>
          </w:p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Propone diferente procedimientos para realizar cálculos (suma y resta de medidas, multiplicación y división de una medida) que aparecen al resolver problemas en diferentes contextos.</w:t>
            </w:r>
          </w:p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006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0D7434">
        <w:trPr>
          <w:trHeight w:val="70"/>
        </w:trPr>
        <w:tc>
          <w:tcPr>
            <w:tcW w:w="5448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314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296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22D5E" w:rsidRPr="003712C5" w:rsidTr="000D7434">
        <w:trPr>
          <w:trHeight w:val="197"/>
        </w:trPr>
        <w:tc>
          <w:tcPr>
            <w:tcW w:w="5448" w:type="dxa"/>
            <w:gridSpan w:val="2"/>
          </w:tcPr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La metodología  empleada será a partir del enfoque por resolución de problemas (RDP); los temas de la clase se plantearan con preguntas como punto de partida y actividades que le  permitan al estudiante  ejercer su razonamiento matemático y  buscar estrategias que le permitan resolver el problema.</w:t>
            </w:r>
          </w:p>
        </w:tc>
        <w:tc>
          <w:tcPr>
            <w:tcW w:w="5314" w:type="dxa"/>
            <w:gridSpan w:val="2"/>
          </w:tcPr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Se evaluara de manera integral en todos los aspectos académicos, personales y sociales. Se iniciara el año escolar con una evaluación diagnostica </w:t>
            </w:r>
            <w:r w:rsidRPr="003712C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para obtener información sobre los </w:t>
            </w:r>
            <w:r w:rsidRPr="003712C5">
              <w:rPr>
                <w:rStyle w:val="Textoennegrita"/>
                <w:rFonts w:cstheme="minorHAnsi"/>
                <w:color w:val="000000"/>
                <w:sz w:val="24"/>
                <w:szCs w:val="24"/>
              </w:rPr>
              <w:t>conocimientos y habilidades</w:t>
            </w:r>
            <w:r w:rsidRPr="003712C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 del alumno y a partir de ello tomar decisiones  que mejoren el desarrollo del aprendizaje. </w:t>
            </w:r>
            <w:r w:rsidRPr="003712C5">
              <w:rPr>
                <w:rFonts w:cstheme="minorHAnsi"/>
                <w:sz w:val="24"/>
                <w:szCs w:val="24"/>
              </w:rPr>
              <w:t xml:space="preserve">En el proceso se tendrá en cuenta </w:t>
            </w:r>
            <w:r w:rsidRPr="003712C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(los trabajos de investigación y consulta, los proyectos, los trabajos individuales y grupales en clase, los </w:t>
            </w:r>
            <w:proofErr w:type="spellStart"/>
            <w:r w:rsidRPr="003712C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quizzes</w:t>
            </w:r>
            <w:proofErr w:type="spellEnd"/>
            <w:r w:rsidRPr="003712C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, las pasadas al tablero, las puestas en común, las exposiciones, las preguntas sueltas en clase, la asistencia, la puntualidad, el interés, la presentación personal, la motivación, la creatividad, la responsabilidad y la actitud investigativa). Finalmente,  las evaluaciones no buscan medir a los estudiantes con números y </w:t>
            </w:r>
            <w:r w:rsidRPr="003712C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lastRenderedPageBreak/>
              <w:t>letras, sino valorar los logros de acuerdo a los objetivos trazados previamente al iniciar el año escolar.</w:t>
            </w:r>
          </w:p>
        </w:tc>
        <w:tc>
          <w:tcPr>
            <w:tcW w:w="5296" w:type="dxa"/>
            <w:gridSpan w:val="2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>Texto Guía el valor de educar y cuaderno de actividades, sala de audiovisuales.</w:t>
            </w:r>
          </w:p>
        </w:tc>
      </w:tr>
      <w:tr w:rsidR="00122D5E" w:rsidRPr="003712C5" w:rsidTr="000D7434">
        <w:trPr>
          <w:trHeight w:val="70"/>
        </w:trPr>
        <w:tc>
          <w:tcPr>
            <w:tcW w:w="16058" w:type="dxa"/>
            <w:gridSpan w:val="6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122D5E" w:rsidRPr="003712C5" w:rsidTr="000D7434">
        <w:trPr>
          <w:trHeight w:val="197"/>
        </w:trPr>
        <w:tc>
          <w:tcPr>
            <w:tcW w:w="16058" w:type="dxa"/>
            <w:gridSpan w:val="6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Libro el valor de educar-DBA-Estándares Básicos-Lineamientos Curriculares.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</w:t>
            </w:r>
            <w:proofErr w:type="gramStart"/>
            <w:r w:rsidRPr="003712C5">
              <w:rPr>
                <w:rFonts w:cstheme="minorHAnsi"/>
                <w:sz w:val="24"/>
                <w:szCs w:val="24"/>
              </w:rPr>
              <w:t>“ El</w:t>
            </w:r>
            <w:proofErr w:type="gramEnd"/>
            <w:r w:rsidRPr="003712C5">
              <w:rPr>
                <w:rFonts w:cstheme="minorHAnsi"/>
                <w:sz w:val="24"/>
                <w:szCs w:val="24"/>
              </w:rPr>
              <w:t xml:space="preserve"> valor de educar 4 ” proyecto Sé.</w:t>
            </w:r>
          </w:p>
        </w:tc>
      </w:tr>
    </w:tbl>
    <w:p w:rsidR="00122D5E" w:rsidRPr="003712C5" w:rsidRDefault="00122D5E" w:rsidP="003712C5">
      <w:pPr>
        <w:spacing w:after="160" w:line="240" w:lineRule="auto"/>
        <w:rPr>
          <w:rFonts w:cstheme="minorHAnsi"/>
          <w:sz w:val="24"/>
          <w:szCs w:val="24"/>
        </w:rPr>
      </w:pPr>
      <w:r w:rsidRPr="003712C5">
        <w:rPr>
          <w:rFonts w:cstheme="minorHAnsi"/>
          <w:sz w:val="24"/>
          <w:szCs w:val="24"/>
        </w:rPr>
        <w:br w:type="page"/>
      </w:r>
    </w:p>
    <w:p w:rsidR="00122D5E" w:rsidRPr="003712C5" w:rsidRDefault="00122D5E" w:rsidP="000D743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40"/>
        <w:gridCol w:w="1369"/>
        <w:gridCol w:w="2615"/>
        <w:gridCol w:w="2669"/>
        <w:gridCol w:w="1282"/>
        <w:gridCol w:w="4083"/>
      </w:tblGrid>
      <w:tr w:rsidR="00122D5E" w:rsidRPr="003712C5" w:rsidTr="000D7434">
        <w:tc>
          <w:tcPr>
            <w:tcW w:w="4040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984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951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083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122D5E" w:rsidRPr="003712C5" w:rsidTr="000D7434">
        <w:trPr>
          <w:trHeight w:val="176"/>
        </w:trPr>
        <w:tc>
          <w:tcPr>
            <w:tcW w:w="4040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3984" w:type="dxa"/>
            <w:gridSpan w:val="2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3712C5">
              <w:rPr>
                <w:rFonts w:cstheme="minorHAnsi"/>
                <w:sz w:val="24"/>
                <w:szCs w:val="24"/>
              </w:rPr>
              <w:t xml:space="preserve"> </w:t>
            </w:r>
            <w:r w:rsidRPr="003712C5">
              <w:rPr>
                <w:rFonts w:cstheme="minorHAnsi"/>
                <w:color w:val="000000"/>
                <w:sz w:val="24"/>
                <w:szCs w:val="24"/>
              </w:rPr>
              <w:t>Representa fracciones y decimales de distintas formas de acuerdo al contexto y reconoce dirección y sentido de un moviente.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3712C5">
              <w:rPr>
                <w:rFonts w:cstheme="minorHAnsi"/>
                <w:sz w:val="24"/>
                <w:szCs w:val="24"/>
              </w:rPr>
              <w:t xml:space="preserve"> </w:t>
            </w:r>
            <w:r w:rsidRPr="003712C5">
              <w:rPr>
                <w:rFonts w:cstheme="minorHAnsi"/>
                <w:color w:val="000000"/>
                <w:sz w:val="24"/>
                <w:szCs w:val="24"/>
              </w:rPr>
              <w:t>Divide figuras y segmentos de rectas en partes iguales y describe como se vería un objeto desde distintos puntos de vista.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712C5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3951" w:type="dxa"/>
            <w:gridSpan w:val="2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35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color w:val="000000"/>
                <w:sz w:val="24"/>
                <w:szCs w:val="24"/>
              </w:rPr>
              <w:t>Las fracciones y sus operaciones.</w:t>
            </w:r>
          </w:p>
          <w:p w:rsidR="00122D5E" w:rsidRPr="000D7434" w:rsidRDefault="00122D5E" w:rsidP="000D7434">
            <w:pPr>
              <w:rPr>
                <w:rFonts w:cstheme="minorHAnsi"/>
                <w:sz w:val="24"/>
                <w:szCs w:val="24"/>
              </w:rPr>
            </w:pP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35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color w:val="000000"/>
                <w:sz w:val="24"/>
                <w:szCs w:val="24"/>
              </w:rPr>
              <w:t>Movimientos en el plano.</w:t>
            </w:r>
          </w:p>
        </w:tc>
        <w:tc>
          <w:tcPr>
            <w:tcW w:w="4083" w:type="dxa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color w:val="000000"/>
                <w:sz w:val="24"/>
                <w:szCs w:val="24"/>
              </w:rPr>
              <w:t>La fracción y sus términos.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color w:val="000000"/>
                <w:sz w:val="24"/>
                <w:szCs w:val="24"/>
              </w:rPr>
              <w:t>Fracciones en la recta numérica.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color w:val="000000"/>
                <w:sz w:val="24"/>
                <w:szCs w:val="24"/>
              </w:rPr>
              <w:t>Relaciones de orden de fracciones homogéneas.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color w:val="000000"/>
                <w:sz w:val="24"/>
                <w:szCs w:val="24"/>
              </w:rPr>
              <w:t>Relaciones de orden de fracciones heterogéneas.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color w:val="000000"/>
                <w:sz w:val="24"/>
                <w:szCs w:val="24"/>
              </w:rPr>
              <w:t>Fracciones equivalentes.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color w:val="000000"/>
                <w:sz w:val="24"/>
                <w:szCs w:val="24"/>
              </w:rPr>
              <w:t>Fracción de una cantidad.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color w:val="000000"/>
                <w:sz w:val="24"/>
                <w:szCs w:val="24"/>
              </w:rPr>
              <w:t>Adicción y sustracción de fracciones homogéneas.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color w:val="000000"/>
                <w:sz w:val="24"/>
                <w:szCs w:val="24"/>
              </w:rPr>
              <w:t>Adicción y sustracción de fracciones heterogéneas.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color w:val="000000"/>
                <w:sz w:val="24"/>
                <w:szCs w:val="24"/>
              </w:rPr>
              <w:t>Multiplicación de fracciones.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color w:val="000000"/>
                <w:sz w:val="24"/>
                <w:szCs w:val="24"/>
              </w:rPr>
              <w:t>División de fracciones.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color w:val="000000"/>
                <w:sz w:val="24"/>
                <w:szCs w:val="24"/>
              </w:rPr>
              <w:t>Traslación de figuras.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color w:val="000000"/>
                <w:sz w:val="24"/>
                <w:szCs w:val="24"/>
              </w:rPr>
              <w:t>Rotación de figuras.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Reflexión de figuras.</w:t>
            </w:r>
          </w:p>
        </w:tc>
      </w:tr>
      <w:tr w:rsidR="00122D5E" w:rsidRPr="003712C5" w:rsidTr="000D7434">
        <w:trPr>
          <w:trHeight w:val="142"/>
        </w:trPr>
        <w:tc>
          <w:tcPr>
            <w:tcW w:w="4040" w:type="dxa"/>
          </w:tcPr>
          <w:p w:rsidR="00122D5E" w:rsidRPr="003712C5" w:rsidRDefault="00122D5E" w:rsidP="003712C5">
            <w:pPr>
              <w:pStyle w:val="NormalWeb"/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000000"/>
              </w:rPr>
            </w:pPr>
            <w:r w:rsidRPr="003712C5">
              <w:rPr>
                <w:rFonts w:asciiTheme="minorHAnsi" w:hAnsiTheme="minorHAnsi" w:cstheme="minorHAnsi"/>
              </w:rPr>
              <w:t xml:space="preserve">Interpreto las fracciones en diferentes contextos: situaciones de medición, relaciones parte todo, cociente, razones y proporciones.    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Reconozco y aplico traslaciones y giros sobre una figura.                                                                                                      </w:t>
            </w:r>
          </w:p>
        </w:tc>
        <w:tc>
          <w:tcPr>
            <w:tcW w:w="3984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51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083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0D7434">
        <w:trPr>
          <w:trHeight w:val="70"/>
        </w:trPr>
        <w:tc>
          <w:tcPr>
            <w:tcW w:w="4040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984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51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083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0D7434">
        <w:trPr>
          <w:trHeight w:val="94"/>
        </w:trPr>
        <w:tc>
          <w:tcPr>
            <w:tcW w:w="4040" w:type="dxa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DBA 1 PENSAMIENTO NUMERICO</w:t>
            </w:r>
          </w:p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Interpreta las fracciones como razón, relación parte todo, cociente y operador en diferentes contextos.</w:t>
            </w:r>
          </w:p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EVIDENCIAS</w:t>
            </w:r>
          </w:p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Describe situaciones en las cuales puede usar fracciones y decimales.</w:t>
            </w:r>
          </w:p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 xml:space="preserve">DBA 7 PENSAMIENTO ESPACIAL </w:t>
            </w:r>
            <w:r w:rsidRPr="003712C5">
              <w:rPr>
                <w:rFonts w:cstheme="minorHAnsi"/>
                <w:sz w:val="24"/>
                <w:szCs w:val="24"/>
              </w:rPr>
              <w:t xml:space="preserve">Identifica los movimientos realizados en el plano respecto a una posición o eje (rotación, traslación y </w:t>
            </w:r>
            <w:r w:rsidRPr="003712C5">
              <w:rPr>
                <w:rFonts w:cstheme="minorHAnsi"/>
                <w:sz w:val="24"/>
                <w:szCs w:val="24"/>
              </w:rPr>
              <w:lastRenderedPageBreak/>
              <w:t>simetría) y las modificaciones que puede sufrir las formas. (ampliación reducción).</w:t>
            </w:r>
          </w:p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EVIDENCIAS</w:t>
            </w:r>
          </w:p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Aplica movimientos a figuras en el plano.</w:t>
            </w:r>
          </w:p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Diferencia los efectos de la ampliación y la reducción de figuras geométricas.</w:t>
            </w:r>
          </w:p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Argumenta las modificaciones que sufre una figura al ampliarla o reducirla.</w:t>
            </w:r>
          </w:p>
        </w:tc>
        <w:tc>
          <w:tcPr>
            <w:tcW w:w="3984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51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083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0D7434">
        <w:trPr>
          <w:trHeight w:val="70"/>
        </w:trPr>
        <w:tc>
          <w:tcPr>
            <w:tcW w:w="5409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284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365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22D5E" w:rsidRPr="003712C5" w:rsidTr="000D7434">
        <w:trPr>
          <w:trHeight w:val="197"/>
        </w:trPr>
        <w:tc>
          <w:tcPr>
            <w:tcW w:w="5409" w:type="dxa"/>
            <w:gridSpan w:val="2"/>
          </w:tcPr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La metodología  empleada será a partir del enfoque por resolución de problemas (RDP); los temas de la clase se plantearan con preguntas como punto de partida y actividades que le  permitan al estudiante  ejercer su razonamiento matemático y  buscar estrategias que le permitan resolver el problema.</w:t>
            </w:r>
          </w:p>
        </w:tc>
        <w:tc>
          <w:tcPr>
            <w:tcW w:w="5284" w:type="dxa"/>
            <w:gridSpan w:val="2"/>
          </w:tcPr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Se evaluara de manera integral en todos los aspectos académicos, personales y sociales. Se iniciara el año escolar con una evaluación diagnostica </w:t>
            </w:r>
            <w:r w:rsidRPr="003712C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para obtener información sobre los </w:t>
            </w:r>
            <w:r w:rsidRPr="003712C5">
              <w:rPr>
                <w:rStyle w:val="Textoennegrita"/>
                <w:rFonts w:cstheme="minorHAnsi"/>
                <w:color w:val="000000"/>
                <w:sz w:val="24"/>
                <w:szCs w:val="24"/>
              </w:rPr>
              <w:t>conocimientos y habilidades</w:t>
            </w:r>
            <w:r w:rsidRPr="003712C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 del alumno y a partir de ello tomar decisiones  que mejoren el desarrollo del aprendizaje. </w:t>
            </w:r>
            <w:r w:rsidRPr="003712C5">
              <w:rPr>
                <w:rFonts w:cstheme="minorHAnsi"/>
                <w:sz w:val="24"/>
                <w:szCs w:val="24"/>
              </w:rPr>
              <w:t xml:space="preserve">En el proceso se tendrá en cuenta </w:t>
            </w:r>
            <w:r w:rsidRPr="003712C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(los trabajos de investigación y consulta, los proyectos, los trabajos individuales y grupales en clase, los </w:t>
            </w:r>
            <w:proofErr w:type="spellStart"/>
            <w:r w:rsidRPr="003712C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quizzes</w:t>
            </w:r>
            <w:proofErr w:type="spellEnd"/>
            <w:r w:rsidRPr="003712C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, las pasadas al tablero, las puestas en común, las exposiciones, las preguntas sueltas en clase, la asistencia, la puntualidad, el interés, la presentación personal, la motivación, la creatividad, la responsabilidad y la actitud investigativa). Finalmente,  las evaluaciones no buscan medir a los estudiantes con números y </w:t>
            </w:r>
            <w:r w:rsidRPr="003712C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lastRenderedPageBreak/>
              <w:t>letras, sino valorar los logros de acuerdo a los objetivos trazados previamente al iniciar el año escolar.</w:t>
            </w:r>
          </w:p>
        </w:tc>
        <w:tc>
          <w:tcPr>
            <w:tcW w:w="5365" w:type="dxa"/>
            <w:gridSpan w:val="2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>Texto Guía el valor de educar y cuaderno de actividades, sala de audiovisuales.</w:t>
            </w:r>
          </w:p>
        </w:tc>
      </w:tr>
      <w:tr w:rsidR="00122D5E" w:rsidRPr="003712C5" w:rsidTr="000D7434">
        <w:trPr>
          <w:trHeight w:val="70"/>
        </w:trPr>
        <w:tc>
          <w:tcPr>
            <w:tcW w:w="16058" w:type="dxa"/>
            <w:gridSpan w:val="6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122D5E" w:rsidRPr="003712C5" w:rsidTr="000D7434">
        <w:trPr>
          <w:trHeight w:val="197"/>
        </w:trPr>
        <w:tc>
          <w:tcPr>
            <w:tcW w:w="16058" w:type="dxa"/>
            <w:gridSpan w:val="6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Libro el valor de educar-DBA-Estándares Básicos-Lineamientos Curriculares.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</w:t>
            </w:r>
            <w:proofErr w:type="gramStart"/>
            <w:r w:rsidRPr="003712C5">
              <w:rPr>
                <w:rFonts w:cstheme="minorHAnsi"/>
                <w:sz w:val="24"/>
                <w:szCs w:val="24"/>
              </w:rPr>
              <w:t>“ El</w:t>
            </w:r>
            <w:proofErr w:type="gramEnd"/>
            <w:r w:rsidRPr="003712C5">
              <w:rPr>
                <w:rFonts w:cstheme="minorHAnsi"/>
                <w:sz w:val="24"/>
                <w:szCs w:val="24"/>
              </w:rPr>
              <w:t xml:space="preserve"> valor de educar 4 ” proyecto Sé.</w:t>
            </w:r>
          </w:p>
        </w:tc>
      </w:tr>
    </w:tbl>
    <w:p w:rsidR="00122D5E" w:rsidRPr="003712C5" w:rsidRDefault="00122D5E" w:rsidP="003712C5">
      <w:pPr>
        <w:spacing w:line="240" w:lineRule="auto"/>
        <w:rPr>
          <w:rFonts w:cstheme="minorHAnsi"/>
          <w:sz w:val="24"/>
          <w:szCs w:val="24"/>
        </w:rPr>
      </w:pPr>
    </w:p>
    <w:p w:rsidR="00122D5E" w:rsidRPr="003712C5" w:rsidRDefault="00122D5E" w:rsidP="003712C5">
      <w:pPr>
        <w:spacing w:after="160" w:line="240" w:lineRule="auto"/>
        <w:rPr>
          <w:rFonts w:cstheme="minorHAnsi"/>
          <w:sz w:val="24"/>
          <w:szCs w:val="24"/>
        </w:rPr>
      </w:pPr>
      <w:r w:rsidRPr="003712C5">
        <w:rPr>
          <w:rFonts w:cstheme="minorHAnsi"/>
          <w:sz w:val="24"/>
          <w:szCs w:val="24"/>
        </w:rPr>
        <w:br w:type="page"/>
      </w:r>
    </w:p>
    <w:p w:rsidR="00122D5E" w:rsidRPr="003712C5" w:rsidRDefault="00122D5E" w:rsidP="000D743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92"/>
        <w:gridCol w:w="1374"/>
        <w:gridCol w:w="2634"/>
        <w:gridCol w:w="2654"/>
        <w:gridCol w:w="1286"/>
        <w:gridCol w:w="4018"/>
      </w:tblGrid>
      <w:tr w:rsidR="00122D5E" w:rsidRPr="003712C5" w:rsidTr="000D7434">
        <w:tc>
          <w:tcPr>
            <w:tcW w:w="4092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008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940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018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122D5E" w:rsidRPr="003712C5" w:rsidTr="000D7434">
        <w:trPr>
          <w:trHeight w:val="176"/>
        </w:trPr>
        <w:tc>
          <w:tcPr>
            <w:tcW w:w="4092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008" w:type="dxa"/>
            <w:gridSpan w:val="2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3712C5">
              <w:rPr>
                <w:rFonts w:cstheme="minorHAnsi"/>
                <w:sz w:val="24"/>
                <w:szCs w:val="24"/>
              </w:rPr>
              <w:t xml:space="preserve"> </w:t>
            </w:r>
            <w:r w:rsidRPr="003712C5">
              <w:rPr>
                <w:rFonts w:cstheme="minorHAnsi"/>
                <w:color w:val="000000"/>
                <w:sz w:val="24"/>
                <w:szCs w:val="24"/>
              </w:rPr>
              <w:t>Comprende el significado de una fracción y resuelve problemas asociados a situaciones cotidianas.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3712C5">
              <w:rPr>
                <w:rFonts w:cstheme="minorHAnsi"/>
                <w:sz w:val="24"/>
                <w:szCs w:val="24"/>
              </w:rPr>
              <w:t xml:space="preserve"> </w:t>
            </w:r>
            <w:r w:rsidRPr="003712C5">
              <w:rPr>
                <w:rFonts w:cstheme="minorHAnsi"/>
                <w:color w:val="000000"/>
                <w:sz w:val="24"/>
                <w:szCs w:val="24"/>
              </w:rPr>
              <w:t>Calcula sumas, diferencias, productos y cocientes e interpreta tablas de datos, graficas de barras y pictogramas.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712C5">
              <w:rPr>
                <w:rFonts w:cstheme="minorHAnsi"/>
                <w:sz w:val="24"/>
                <w:szCs w:val="24"/>
              </w:rPr>
              <w:t xml:space="preserve"> Asiste a clases 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3940" w:type="dxa"/>
            <w:gridSpan w:val="2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color w:val="000000"/>
                <w:sz w:val="24"/>
                <w:szCs w:val="24"/>
              </w:rPr>
            </w:pPr>
            <w:r w:rsidRPr="003712C5">
              <w:rPr>
                <w:rFonts w:cstheme="minorHAnsi"/>
                <w:color w:val="000000"/>
                <w:sz w:val="24"/>
                <w:szCs w:val="24"/>
              </w:rPr>
              <w:t>Los decimales y sus operaciones.</w:t>
            </w:r>
          </w:p>
          <w:p w:rsidR="00122D5E" w:rsidRPr="003712C5" w:rsidRDefault="00122D5E" w:rsidP="003712C5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color w:val="000000"/>
                <w:sz w:val="24"/>
                <w:szCs w:val="24"/>
              </w:rPr>
              <w:t>Estadística y variación</w:t>
            </w:r>
          </w:p>
        </w:tc>
        <w:tc>
          <w:tcPr>
            <w:tcW w:w="4018" w:type="dxa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color w:val="000000"/>
                <w:sz w:val="24"/>
                <w:szCs w:val="24"/>
              </w:rPr>
              <w:t>Fracciones decimales.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proofErr w:type="spellStart"/>
            <w:r w:rsidRPr="003712C5">
              <w:rPr>
                <w:rFonts w:cstheme="minorHAnsi"/>
                <w:color w:val="000000"/>
                <w:sz w:val="24"/>
                <w:szCs w:val="24"/>
              </w:rPr>
              <w:t>Decimas</w:t>
            </w:r>
            <w:proofErr w:type="spellEnd"/>
            <w:r w:rsidRPr="003712C5">
              <w:rPr>
                <w:rFonts w:cstheme="minorHAnsi"/>
                <w:color w:val="000000"/>
                <w:sz w:val="24"/>
                <w:szCs w:val="24"/>
              </w:rPr>
              <w:t>, centésimas y milésimas.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color w:val="000000"/>
                <w:sz w:val="24"/>
                <w:szCs w:val="24"/>
              </w:rPr>
              <w:t>Números decimales.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color w:val="000000"/>
                <w:sz w:val="24"/>
                <w:szCs w:val="24"/>
              </w:rPr>
              <w:t>Comparación de números decimales.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color w:val="000000"/>
                <w:sz w:val="24"/>
                <w:szCs w:val="24"/>
              </w:rPr>
              <w:t>Adicción de números decimales.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color w:val="000000"/>
                <w:sz w:val="24"/>
                <w:szCs w:val="24"/>
              </w:rPr>
              <w:t>Sustracción de números decimales.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color w:val="000000"/>
                <w:sz w:val="24"/>
                <w:szCs w:val="24"/>
              </w:rPr>
              <w:t>Multiplicación de números decimales.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División de decimales por un número natural.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Tablas de frecuencia y moda.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Graficas de media.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Grafica circular.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Probabilidad de un evento.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Representación </w:t>
            </w:r>
            <w:proofErr w:type="spellStart"/>
            <w:r w:rsidRPr="003712C5">
              <w:rPr>
                <w:rFonts w:cstheme="minorHAnsi"/>
                <w:sz w:val="24"/>
                <w:szCs w:val="24"/>
              </w:rPr>
              <w:t>grafica</w:t>
            </w:r>
            <w:proofErr w:type="spellEnd"/>
            <w:r w:rsidRPr="003712C5">
              <w:rPr>
                <w:rFonts w:cstheme="minorHAnsi"/>
                <w:sz w:val="24"/>
                <w:szCs w:val="24"/>
              </w:rPr>
              <w:t xml:space="preserve"> del cambio.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</w:tr>
      <w:tr w:rsidR="00122D5E" w:rsidRPr="003712C5" w:rsidTr="000D7434">
        <w:trPr>
          <w:trHeight w:val="142"/>
        </w:trPr>
        <w:tc>
          <w:tcPr>
            <w:tcW w:w="4092" w:type="dxa"/>
          </w:tcPr>
          <w:p w:rsidR="00122D5E" w:rsidRPr="003712C5" w:rsidRDefault="00122D5E" w:rsidP="003712C5">
            <w:pPr>
              <w:pStyle w:val="NormalWeb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 w:rsidRPr="003712C5">
              <w:rPr>
                <w:rFonts w:asciiTheme="minorHAnsi" w:hAnsiTheme="minorHAnsi" w:cstheme="minorHAnsi"/>
              </w:rPr>
              <w:t>Justifico el valor de posición en el sistema de numeración decimal en relación con el conteo recurrente de unidades.</w:t>
            </w:r>
          </w:p>
          <w:p w:rsidR="00122D5E" w:rsidRPr="003712C5" w:rsidRDefault="00122D5E" w:rsidP="003712C5">
            <w:pPr>
              <w:pStyle w:val="NormalWeb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 w:rsidRPr="003712C5">
              <w:rPr>
                <w:rFonts w:asciiTheme="minorHAnsi" w:hAnsiTheme="minorHAnsi" w:cstheme="minorHAnsi"/>
              </w:rPr>
              <w:t>Predigo si la posibilidad de ocurrencia de un evento es mayor que la de otro.</w:t>
            </w:r>
          </w:p>
        </w:tc>
        <w:tc>
          <w:tcPr>
            <w:tcW w:w="4008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018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0D7434">
        <w:trPr>
          <w:trHeight w:val="70"/>
        </w:trPr>
        <w:tc>
          <w:tcPr>
            <w:tcW w:w="4092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008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018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0D7434">
        <w:trPr>
          <w:trHeight w:val="94"/>
        </w:trPr>
        <w:tc>
          <w:tcPr>
            <w:tcW w:w="4092" w:type="dxa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39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 xml:space="preserve">DBA 3 PENSAMIENTO NUMERICO </w:t>
            </w:r>
            <w:r w:rsidRPr="003712C5">
              <w:rPr>
                <w:rFonts w:cstheme="minorHAnsi"/>
                <w:sz w:val="24"/>
                <w:szCs w:val="24"/>
              </w:rPr>
              <w:t>Establece relaciones mayor que, menor que, igual que y relaciones multiplicativas entre números racionales en sus formas de fracción o decimal.</w:t>
            </w:r>
          </w:p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b/>
                <w:sz w:val="24"/>
                <w:szCs w:val="24"/>
              </w:rPr>
            </w:pPr>
          </w:p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 xml:space="preserve">             EVIDENCIAS</w:t>
            </w:r>
          </w:p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             Construye y utiliza diferentes   </w:t>
            </w:r>
          </w:p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             representaciones para comparar </w:t>
            </w:r>
          </w:p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             </w:t>
            </w:r>
            <w:proofErr w:type="gramStart"/>
            <w:r w:rsidRPr="003712C5">
              <w:rPr>
                <w:rFonts w:cstheme="minorHAnsi"/>
                <w:sz w:val="24"/>
                <w:szCs w:val="24"/>
              </w:rPr>
              <w:t>números</w:t>
            </w:r>
            <w:proofErr w:type="gramEnd"/>
            <w:r w:rsidRPr="003712C5">
              <w:rPr>
                <w:rFonts w:cstheme="minorHAnsi"/>
                <w:sz w:val="24"/>
                <w:szCs w:val="24"/>
              </w:rPr>
              <w:t xml:space="preserve"> racionales (como fracción  o decimales).</w:t>
            </w:r>
          </w:p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            Establece, utiliza y explica criterios </w:t>
            </w:r>
          </w:p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             para comparar fracciones y              </w:t>
            </w:r>
          </w:p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             </w:t>
            </w:r>
            <w:proofErr w:type="gramStart"/>
            <w:r w:rsidRPr="003712C5">
              <w:rPr>
                <w:rFonts w:cstheme="minorHAnsi"/>
                <w:sz w:val="24"/>
                <w:szCs w:val="24"/>
              </w:rPr>
              <w:t>decimales</w:t>
            </w:r>
            <w:proofErr w:type="gramEnd"/>
            <w:r w:rsidRPr="003712C5">
              <w:rPr>
                <w:rFonts w:cstheme="minorHAnsi"/>
                <w:sz w:val="24"/>
                <w:szCs w:val="24"/>
              </w:rPr>
              <w:t>.</w:t>
            </w:r>
          </w:p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39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DBA  8, 9, 10, 11 PENSAMIENTO ALEATORIO Y VARIACIONAL</w:t>
            </w:r>
          </w:p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Recopila y organiza datos en tablas de doble entrada y los representa en gráficos de barras agrupadas o gráficos de líneas para responder una pregunta planteada. Interpreta la información y comunica sus conclusiones. </w:t>
            </w:r>
          </w:p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b/>
                <w:sz w:val="24"/>
                <w:szCs w:val="24"/>
              </w:rPr>
            </w:pPr>
          </w:p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EVIDENCIAS</w:t>
            </w:r>
          </w:p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Elabora encuestas sencillas para obtener la información pertinente para responder una pregunta.</w:t>
            </w:r>
          </w:p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Reconoce situaciones aleatorias en contextos cotidianos.</w:t>
            </w:r>
          </w:p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Realiza cálculos numéricos, organiza la información en tablas, elabora representaciones gráficas para interpretar las relaciones de variación.</w:t>
            </w:r>
          </w:p>
        </w:tc>
        <w:tc>
          <w:tcPr>
            <w:tcW w:w="4008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018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0D7434">
        <w:trPr>
          <w:trHeight w:val="70"/>
        </w:trPr>
        <w:tc>
          <w:tcPr>
            <w:tcW w:w="5466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288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304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22D5E" w:rsidRPr="003712C5" w:rsidTr="000D7434">
        <w:trPr>
          <w:trHeight w:val="197"/>
        </w:trPr>
        <w:tc>
          <w:tcPr>
            <w:tcW w:w="5466" w:type="dxa"/>
            <w:gridSpan w:val="2"/>
          </w:tcPr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La metodología  empleada será a partir del enfoque por resolución de problemas (RDP); los temas de la </w:t>
            </w:r>
            <w:r w:rsidRPr="003712C5">
              <w:rPr>
                <w:rFonts w:cstheme="minorHAnsi"/>
                <w:sz w:val="24"/>
                <w:szCs w:val="24"/>
              </w:rPr>
              <w:lastRenderedPageBreak/>
              <w:t>clase se plantearan con preguntas como punto de partida y actividades que le  permitan al estudiante  ejercer su razonamiento matemático y  buscar estrategias que le permitan resolver el problema.</w:t>
            </w:r>
          </w:p>
        </w:tc>
        <w:tc>
          <w:tcPr>
            <w:tcW w:w="5288" w:type="dxa"/>
            <w:gridSpan w:val="2"/>
          </w:tcPr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Se evaluara de manera integral en todos los aspectos académicos, personales y sociales. Se </w:t>
            </w: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iniciara el año escolar con una evaluación diagnostica </w:t>
            </w:r>
            <w:r w:rsidRPr="003712C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para obtener información sobre los </w:t>
            </w:r>
            <w:r w:rsidRPr="003712C5">
              <w:rPr>
                <w:rStyle w:val="Textoennegrita"/>
                <w:rFonts w:cstheme="minorHAnsi"/>
                <w:color w:val="000000"/>
                <w:sz w:val="24"/>
                <w:szCs w:val="24"/>
              </w:rPr>
              <w:t>conocimientos y habilidades</w:t>
            </w:r>
            <w:r w:rsidRPr="003712C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 del alumno y a partir de ello tomar decisiones  que mejoren el desarrollo del aprendizaje. </w:t>
            </w:r>
            <w:r w:rsidRPr="003712C5">
              <w:rPr>
                <w:rFonts w:cstheme="minorHAnsi"/>
                <w:sz w:val="24"/>
                <w:szCs w:val="24"/>
              </w:rPr>
              <w:t xml:space="preserve">En el proceso se tendrá en cuenta </w:t>
            </w:r>
            <w:r w:rsidRPr="003712C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(los trabajos de investigación y consulta, los proyectos, los trabajos individuales y grupales en clase, los </w:t>
            </w:r>
            <w:proofErr w:type="spellStart"/>
            <w:r w:rsidRPr="003712C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quizzes</w:t>
            </w:r>
            <w:proofErr w:type="spellEnd"/>
            <w:r w:rsidRPr="003712C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, las pasadas al tablero, las puestas en común, las exposiciones, las preguntas sueltas en clase, la asistencia, la puntualidad, el interés, la presentación personal, la motivación, la creatividad, la responsabilidad y la actitud investigativa). Finalmente,  las evaluaciones no buscan medir a los estudiantes con números y letras, sino valorar los logros de acuerdo a los objetivos trazados previamente al iniciar el año escolar.</w:t>
            </w:r>
          </w:p>
        </w:tc>
        <w:tc>
          <w:tcPr>
            <w:tcW w:w="5304" w:type="dxa"/>
            <w:gridSpan w:val="2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>Texto Guía el valor de educar y cuaderno de actividades, sala de audiovisuales.</w:t>
            </w:r>
          </w:p>
        </w:tc>
      </w:tr>
      <w:tr w:rsidR="00122D5E" w:rsidRPr="003712C5" w:rsidTr="000D7434">
        <w:trPr>
          <w:trHeight w:val="70"/>
        </w:trPr>
        <w:tc>
          <w:tcPr>
            <w:tcW w:w="16058" w:type="dxa"/>
            <w:gridSpan w:val="6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122D5E" w:rsidRPr="003712C5" w:rsidTr="000D7434">
        <w:trPr>
          <w:trHeight w:val="197"/>
        </w:trPr>
        <w:tc>
          <w:tcPr>
            <w:tcW w:w="16058" w:type="dxa"/>
            <w:gridSpan w:val="6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Libro el valor de educar-DBA-Estándares Básicos-Lineamientos Curriculares.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</w:t>
            </w:r>
            <w:proofErr w:type="gramStart"/>
            <w:r w:rsidRPr="003712C5">
              <w:rPr>
                <w:rFonts w:cstheme="minorHAnsi"/>
                <w:sz w:val="24"/>
                <w:szCs w:val="24"/>
              </w:rPr>
              <w:t>“ El</w:t>
            </w:r>
            <w:proofErr w:type="gramEnd"/>
            <w:r w:rsidRPr="003712C5">
              <w:rPr>
                <w:rFonts w:cstheme="minorHAnsi"/>
                <w:sz w:val="24"/>
                <w:szCs w:val="24"/>
              </w:rPr>
              <w:t xml:space="preserve"> valor de educar 4 ” proyecto Sé.</w:t>
            </w:r>
          </w:p>
        </w:tc>
      </w:tr>
    </w:tbl>
    <w:p w:rsidR="00122D5E" w:rsidRPr="003712C5" w:rsidRDefault="00122D5E" w:rsidP="003712C5">
      <w:pPr>
        <w:spacing w:line="240" w:lineRule="auto"/>
        <w:rPr>
          <w:rFonts w:cstheme="minorHAnsi"/>
          <w:sz w:val="24"/>
          <w:szCs w:val="24"/>
        </w:rPr>
      </w:pPr>
    </w:p>
    <w:p w:rsidR="00122D5E" w:rsidRPr="003712C5" w:rsidRDefault="00122D5E" w:rsidP="003712C5">
      <w:pPr>
        <w:spacing w:after="160" w:line="240" w:lineRule="auto"/>
        <w:rPr>
          <w:rFonts w:cstheme="minorHAnsi"/>
          <w:sz w:val="24"/>
          <w:szCs w:val="24"/>
        </w:rPr>
      </w:pPr>
      <w:r w:rsidRPr="003712C5">
        <w:rPr>
          <w:rFonts w:cstheme="minorHAnsi"/>
          <w:sz w:val="24"/>
          <w:szCs w:val="24"/>
        </w:rPr>
        <w:br w:type="page"/>
      </w:r>
    </w:p>
    <w:p w:rsidR="00122D5E" w:rsidRPr="003712C5" w:rsidRDefault="00122D5E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58"/>
      </w:tblGrid>
      <w:tr w:rsidR="00122D5E" w:rsidRPr="003712C5" w:rsidTr="00122D5E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:rsidR="00122D5E" w:rsidRPr="003712C5" w:rsidRDefault="00122D5E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122D5E" w:rsidRPr="003712C5" w:rsidTr="00122D5E">
        <w:trPr>
          <w:trHeight w:val="197"/>
        </w:trPr>
        <w:tc>
          <w:tcPr>
            <w:tcW w:w="17402" w:type="dxa"/>
          </w:tcPr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</w:p>
          <w:p w:rsidR="00122D5E" w:rsidRPr="003712C5" w:rsidRDefault="00122D5E" w:rsidP="003712C5">
            <w:pPr>
              <w:numPr>
                <w:ilvl w:val="0"/>
                <w:numId w:val="21"/>
              </w:numPr>
              <w:spacing w:after="20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3712C5">
              <w:rPr>
                <w:rFonts w:cstheme="minorHAnsi"/>
                <w:sz w:val="24"/>
                <w:szCs w:val="24"/>
              </w:rPr>
              <w:t xml:space="preserve">   Alcanzó la mayoría de logros propuestos en el área de matemáticas.</w:t>
            </w:r>
          </w:p>
          <w:p w:rsidR="00122D5E" w:rsidRPr="003712C5" w:rsidRDefault="00122D5E" w:rsidP="003712C5">
            <w:pPr>
              <w:numPr>
                <w:ilvl w:val="0"/>
                <w:numId w:val="21"/>
              </w:numPr>
              <w:spacing w:after="20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3712C5">
              <w:rPr>
                <w:rFonts w:cstheme="minorHAnsi"/>
                <w:sz w:val="24"/>
                <w:szCs w:val="24"/>
              </w:rPr>
              <w:t xml:space="preserve"> Aplica  estrategias que le permitan resolver problemas asociados con los números y las matemáticas. </w:t>
            </w:r>
          </w:p>
          <w:p w:rsidR="00122D5E" w:rsidRPr="003712C5" w:rsidRDefault="00122D5E" w:rsidP="003712C5">
            <w:pPr>
              <w:numPr>
                <w:ilvl w:val="0"/>
                <w:numId w:val="21"/>
              </w:numPr>
              <w:spacing w:after="20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 xml:space="preserve">LOGRO ACTITUDINAL: </w:t>
            </w:r>
            <w:r w:rsidRPr="003712C5">
              <w:rPr>
                <w:rFonts w:cstheme="minorHAnsi"/>
                <w:sz w:val="24"/>
                <w:szCs w:val="24"/>
              </w:rPr>
              <w:t xml:space="preserve">Reconoce la importancia de ser ordenados, responsable y respetuosos consigo mismo y con otras personas. </w:t>
            </w:r>
          </w:p>
        </w:tc>
      </w:tr>
    </w:tbl>
    <w:p w:rsidR="00122D5E" w:rsidRPr="003712C5" w:rsidRDefault="00122D5E" w:rsidP="00E817F3">
      <w:pPr>
        <w:spacing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sectPr w:rsidR="00122D5E" w:rsidRPr="003712C5" w:rsidSect="00615E8D">
      <w:headerReference w:type="default" r:id="rId8"/>
      <w:pgSz w:w="18722" w:h="12242" w:orient="landscape" w:code="131"/>
      <w:pgMar w:top="1080" w:right="1440" w:bottom="108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088" w:rsidRDefault="00267088">
      <w:pPr>
        <w:spacing w:after="0" w:line="240" w:lineRule="auto"/>
      </w:pPr>
      <w:r>
        <w:separator/>
      </w:r>
    </w:p>
  </w:endnote>
  <w:endnote w:type="continuationSeparator" w:id="0">
    <w:p w:rsidR="00267088" w:rsidRDefault="0026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088" w:rsidRDefault="00267088">
      <w:pPr>
        <w:spacing w:after="0" w:line="240" w:lineRule="auto"/>
      </w:pPr>
      <w:r>
        <w:separator/>
      </w:r>
    </w:p>
  </w:footnote>
  <w:footnote w:type="continuationSeparator" w:id="0">
    <w:p w:rsidR="00267088" w:rsidRDefault="00267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77CA9EA0" wp14:editId="333465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122D5E" w:rsidRPr="00885919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122D5E" w:rsidRPr="003F4B3F" w:rsidRDefault="00122D5E" w:rsidP="00122D5E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E6654"/>
    <w:multiLevelType w:val="hybridMultilevel"/>
    <w:tmpl w:val="F3720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80762"/>
    <w:multiLevelType w:val="hybridMultilevel"/>
    <w:tmpl w:val="E07A4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5561B"/>
    <w:multiLevelType w:val="hybridMultilevel"/>
    <w:tmpl w:val="2C10CC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50BCC"/>
    <w:multiLevelType w:val="hybridMultilevel"/>
    <w:tmpl w:val="822EAEE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6BA2CC4"/>
    <w:multiLevelType w:val="hybridMultilevel"/>
    <w:tmpl w:val="30A6E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05459A"/>
    <w:multiLevelType w:val="hybridMultilevel"/>
    <w:tmpl w:val="E5463BD0"/>
    <w:lvl w:ilvl="0" w:tplc="0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096649D6"/>
    <w:multiLevelType w:val="hybridMultilevel"/>
    <w:tmpl w:val="A02404B6"/>
    <w:lvl w:ilvl="0" w:tplc="24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0ADD6C78"/>
    <w:multiLevelType w:val="hybridMultilevel"/>
    <w:tmpl w:val="14F43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6B0F60"/>
    <w:multiLevelType w:val="hybridMultilevel"/>
    <w:tmpl w:val="218C7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5B1A53"/>
    <w:multiLevelType w:val="hybridMultilevel"/>
    <w:tmpl w:val="E64A4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AE1008"/>
    <w:multiLevelType w:val="hybridMultilevel"/>
    <w:tmpl w:val="874A8F0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0E0E4F90"/>
    <w:multiLevelType w:val="hybridMultilevel"/>
    <w:tmpl w:val="1C462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192462"/>
    <w:multiLevelType w:val="hybridMultilevel"/>
    <w:tmpl w:val="8A22D3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8260AA"/>
    <w:multiLevelType w:val="hybridMultilevel"/>
    <w:tmpl w:val="29BE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1F3A2052"/>
    <w:multiLevelType w:val="hybridMultilevel"/>
    <w:tmpl w:val="4EC2E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22725D"/>
    <w:multiLevelType w:val="hybridMultilevel"/>
    <w:tmpl w:val="3036F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587380"/>
    <w:multiLevelType w:val="hybridMultilevel"/>
    <w:tmpl w:val="8AC8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4600C9"/>
    <w:multiLevelType w:val="hybridMultilevel"/>
    <w:tmpl w:val="A454BB70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238979CB"/>
    <w:multiLevelType w:val="hybridMultilevel"/>
    <w:tmpl w:val="674EA4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BC5E2D"/>
    <w:multiLevelType w:val="hybridMultilevel"/>
    <w:tmpl w:val="7B8E97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7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1B6276"/>
    <w:multiLevelType w:val="hybridMultilevel"/>
    <w:tmpl w:val="148A76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837885"/>
    <w:multiLevelType w:val="hybridMultilevel"/>
    <w:tmpl w:val="B416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A84914"/>
    <w:multiLevelType w:val="hybridMultilevel"/>
    <w:tmpl w:val="6E786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D0172A"/>
    <w:multiLevelType w:val="hybridMultilevel"/>
    <w:tmpl w:val="A616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4E388D"/>
    <w:multiLevelType w:val="hybridMultilevel"/>
    <w:tmpl w:val="F5A6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4E160F"/>
    <w:multiLevelType w:val="hybridMultilevel"/>
    <w:tmpl w:val="64EAF01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2">
    <w:nsid w:val="3BCC40A8"/>
    <w:multiLevelType w:val="hybridMultilevel"/>
    <w:tmpl w:val="4720FEC0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415E7764"/>
    <w:multiLevelType w:val="hybridMultilevel"/>
    <w:tmpl w:val="F8C2D1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322040"/>
    <w:multiLevelType w:val="hybridMultilevel"/>
    <w:tmpl w:val="F134E8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5297686"/>
    <w:multiLevelType w:val="hybridMultilevel"/>
    <w:tmpl w:val="A4EC5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52C6B01"/>
    <w:multiLevelType w:val="hybridMultilevel"/>
    <w:tmpl w:val="82B874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B425DF3"/>
    <w:multiLevelType w:val="multilevel"/>
    <w:tmpl w:val="E1D2D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>
    <w:nsid w:val="4D560F75"/>
    <w:multiLevelType w:val="hybridMultilevel"/>
    <w:tmpl w:val="D01C669A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>
    <w:nsid w:val="50E538A8"/>
    <w:multiLevelType w:val="hybridMultilevel"/>
    <w:tmpl w:val="8E2A6CD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1">
    <w:nsid w:val="51E5789D"/>
    <w:multiLevelType w:val="multilevel"/>
    <w:tmpl w:val="BEA8D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4B4047"/>
    <w:multiLevelType w:val="hybridMultilevel"/>
    <w:tmpl w:val="41F0111E"/>
    <w:lvl w:ilvl="0" w:tplc="240A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5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4D21024"/>
    <w:multiLevelType w:val="hybridMultilevel"/>
    <w:tmpl w:val="2A6CE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65D5305"/>
    <w:multiLevelType w:val="hybridMultilevel"/>
    <w:tmpl w:val="6E8C6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85548E8"/>
    <w:multiLevelType w:val="hybridMultilevel"/>
    <w:tmpl w:val="F02E9B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DBE5943"/>
    <w:multiLevelType w:val="hybridMultilevel"/>
    <w:tmpl w:val="54F253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F1B2DBD"/>
    <w:multiLevelType w:val="hybridMultilevel"/>
    <w:tmpl w:val="DFFAF7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0BF2584"/>
    <w:multiLevelType w:val="hybridMultilevel"/>
    <w:tmpl w:val="F020C46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2">
    <w:nsid w:val="73CC2A66"/>
    <w:multiLevelType w:val="hybridMultilevel"/>
    <w:tmpl w:val="8DC66CF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3">
    <w:nsid w:val="73FB341E"/>
    <w:multiLevelType w:val="hybridMultilevel"/>
    <w:tmpl w:val="3AAEB28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4">
    <w:nsid w:val="77A956FA"/>
    <w:multiLevelType w:val="hybridMultilevel"/>
    <w:tmpl w:val="AA145C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A2B2866"/>
    <w:multiLevelType w:val="hybridMultilevel"/>
    <w:tmpl w:val="3AF68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AF0718"/>
    <w:multiLevelType w:val="hybridMultilevel"/>
    <w:tmpl w:val="9A60E0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D1152F2"/>
    <w:multiLevelType w:val="hybridMultilevel"/>
    <w:tmpl w:val="D28243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32"/>
  </w:num>
  <w:num w:numId="4">
    <w:abstractNumId w:val="56"/>
  </w:num>
  <w:num w:numId="5">
    <w:abstractNumId w:val="51"/>
  </w:num>
  <w:num w:numId="6">
    <w:abstractNumId w:val="4"/>
  </w:num>
  <w:num w:numId="7">
    <w:abstractNumId w:val="45"/>
  </w:num>
  <w:num w:numId="8">
    <w:abstractNumId w:val="52"/>
  </w:num>
  <w:num w:numId="9">
    <w:abstractNumId w:val="24"/>
  </w:num>
  <w:num w:numId="10">
    <w:abstractNumId w:val="50"/>
  </w:num>
  <w:num w:numId="11">
    <w:abstractNumId w:val="57"/>
  </w:num>
  <w:num w:numId="12">
    <w:abstractNumId w:val="22"/>
  </w:num>
  <w:num w:numId="13">
    <w:abstractNumId w:val="34"/>
  </w:num>
  <w:num w:numId="14">
    <w:abstractNumId w:val="14"/>
  </w:num>
  <w:num w:numId="15">
    <w:abstractNumId w:val="41"/>
  </w:num>
  <w:num w:numId="16">
    <w:abstractNumId w:val="46"/>
  </w:num>
  <w:num w:numId="17">
    <w:abstractNumId w:val="49"/>
  </w:num>
  <w:num w:numId="18">
    <w:abstractNumId w:val="3"/>
  </w:num>
  <w:num w:numId="19">
    <w:abstractNumId w:val="36"/>
  </w:num>
  <w:num w:numId="20">
    <w:abstractNumId w:val="48"/>
  </w:num>
  <w:num w:numId="21">
    <w:abstractNumId w:val="25"/>
  </w:num>
  <w:num w:numId="22">
    <w:abstractNumId w:val="37"/>
  </w:num>
  <w:num w:numId="23">
    <w:abstractNumId w:val="31"/>
  </w:num>
  <w:num w:numId="24">
    <w:abstractNumId w:val="13"/>
  </w:num>
  <w:num w:numId="25">
    <w:abstractNumId w:val="40"/>
  </w:num>
  <w:num w:numId="26">
    <w:abstractNumId w:val="23"/>
  </w:num>
  <w:num w:numId="27">
    <w:abstractNumId w:val="10"/>
  </w:num>
  <w:num w:numId="28">
    <w:abstractNumId w:val="6"/>
  </w:num>
  <w:num w:numId="29">
    <w:abstractNumId w:val="8"/>
  </w:num>
  <w:num w:numId="30">
    <w:abstractNumId w:val="53"/>
  </w:num>
  <w:num w:numId="31">
    <w:abstractNumId w:val="44"/>
  </w:num>
  <w:num w:numId="32">
    <w:abstractNumId w:val="12"/>
  </w:num>
  <w:num w:numId="33">
    <w:abstractNumId w:val="0"/>
  </w:num>
  <w:num w:numId="34">
    <w:abstractNumId w:val="18"/>
  </w:num>
  <w:num w:numId="35">
    <w:abstractNumId w:val="30"/>
  </w:num>
  <w:num w:numId="36">
    <w:abstractNumId w:val="16"/>
  </w:num>
  <w:num w:numId="37">
    <w:abstractNumId w:val="42"/>
  </w:num>
  <w:num w:numId="38">
    <w:abstractNumId w:val="20"/>
  </w:num>
  <w:num w:numId="39">
    <w:abstractNumId w:val="2"/>
  </w:num>
  <w:num w:numId="40">
    <w:abstractNumId w:val="29"/>
  </w:num>
  <w:num w:numId="41">
    <w:abstractNumId w:val="15"/>
  </w:num>
  <w:num w:numId="42">
    <w:abstractNumId w:val="43"/>
  </w:num>
  <w:num w:numId="43">
    <w:abstractNumId w:val="7"/>
  </w:num>
  <w:num w:numId="44">
    <w:abstractNumId w:val="55"/>
  </w:num>
  <w:num w:numId="45">
    <w:abstractNumId w:val="39"/>
  </w:num>
  <w:num w:numId="46">
    <w:abstractNumId w:val="21"/>
  </w:num>
  <w:num w:numId="47">
    <w:abstractNumId w:val="9"/>
  </w:num>
  <w:num w:numId="48">
    <w:abstractNumId w:val="19"/>
  </w:num>
  <w:num w:numId="49">
    <w:abstractNumId w:val="27"/>
  </w:num>
  <w:num w:numId="50">
    <w:abstractNumId w:val="11"/>
  </w:num>
  <w:num w:numId="51">
    <w:abstractNumId w:val="1"/>
  </w:num>
  <w:num w:numId="52">
    <w:abstractNumId w:val="35"/>
  </w:num>
  <w:num w:numId="53">
    <w:abstractNumId w:val="47"/>
  </w:num>
  <w:num w:numId="54">
    <w:abstractNumId w:val="38"/>
  </w:num>
  <w:num w:numId="55">
    <w:abstractNumId w:val="17"/>
  </w:num>
  <w:num w:numId="56">
    <w:abstractNumId w:val="54"/>
  </w:num>
  <w:num w:numId="57">
    <w:abstractNumId w:val="26"/>
  </w:num>
  <w:num w:numId="58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5E"/>
    <w:rsid w:val="000D7434"/>
    <w:rsid w:val="00122D5E"/>
    <w:rsid w:val="002026E4"/>
    <w:rsid w:val="00267088"/>
    <w:rsid w:val="003712C5"/>
    <w:rsid w:val="00615E8D"/>
    <w:rsid w:val="008969C4"/>
    <w:rsid w:val="00956026"/>
    <w:rsid w:val="00BB6003"/>
    <w:rsid w:val="00D033C0"/>
    <w:rsid w:val="00E817F3"/>
    <w:rsid w:val="00E87BA8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5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5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2417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Stephy</dc:creator>
  <cp:lastModifiedBy>ECS</cp:lastModifiedBy>
  <cp:revision>7</cp:revision>
  <dcterms:created xsi:type="dcterms:W3CDTF">2018-02-12T18:55:00Z</dcterms:created>
  <dcterms:modified xsi:type="dcterms:W3CDTF">2018-02-13T13:05:00Z</dcterms:modified>
</cp:coreProperties>
</file>