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00AFD" w:rsidRPr="00716DA3" w:rsidTr="007E514A">
        <w:tc>
          <w:tcPr>
            <w:tcW w:w="290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acontecimientos y hechos de la vida del ser humano que invitan a la celebración.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importancia de las fiestas y celebraciones en la vida de las personas.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Investiga y da cuentas del origen, la historia y el sentido de las diferentes fiestas que se celebran en el entorno.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los motivos por los cuales vale la pena celebrar una fiesta.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Practica y se apropia del proceso que se ha de seguir en distintos tipos de celebraciones. </w:t>
            </w:r>
          </w:p>
          <w:p w:rsidR="00000AFD" w:rsidRPr="008029FF" w:rsidRDefault="000A2135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expresiones de culto y religiosidad de las diversas identidades religiosas.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0A2135" w:rsidP="007E514A">
            <w:pPr>
              <w:pStyle w:val="Listaconvietas"/>
            </w:pPr>
            <w:r>
              <w:t xml:space="preserve">La celebración en la vida de las personas y de los pueblos. </w:t>
            </w:r>
            <w:r w:rsidR="00000AFD">
              <w:t xml:space="preserve">      </w:t>
            </w:r>
          </w:p>
        </w:tc>
        <w:tc>
          <w:tcPr>
            <w:tcW w:w="4351" w:type="dxa"/>
            <w:vMerge w:val="restart"/>
          </w:tcPr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Motivos sociales e históricos dignos de celebración festiva.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llamado a celebrar con alegría, gozo y esperanza.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expresa sentimientos en la celebración de los acontecimientos significativos de su historia.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Elementos del culto, diferentes y comunes entre las religiones. </w:t>
            </w:r>
          </w:p>
          <w:p w:rsidR="00000AFD" w:rsidRPr="00A5398B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000AF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símbolos y expresiones.     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Motivación a los estudiantes por medio de una </w:t>
            </w:r>
            <w:r>
              <w:rPr>
                <w:rFonts w:cstheme="minorHAnsi"/>
                <w:sz w:val="24"/>
                <w:szCs w:val="24"/>
              </w:rPr>
              <w:lastRenderedPageBreak/>
              <w:t>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C839D1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8F142C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Pr="00CD14C2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000AFD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sentido de las celebraciones religiosas de Israel. </w:t>
            </w:r>
          </w:p>
          <w:p w:rsidR="006902BC" w:rsidRPr="00CD14C2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el puesto central de la palabra de Dios en las celebraciones de Israel.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explica las diferencias entre </w:t>
            </w:r>
            <w:r w:rsidR="007E514A">
              <w:rPr>
                <w:rFonts w:cstheme="minorHAnsi"/>
                <w:sz w:val="24"/>
                <w:szCs w:val="24"/>
              </w:rPr>
              <w:t xml:space="preserve">el culto auténtico a Dios y el falso culto, siguiendo la enseñanza de los profetas. 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716DA3" w:rsidRDefault="007E514A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Evidencia respeto, compostura y participación activa en las celebraciones. </w:t>
            </w:r>
            <w:r w:rsidR="00000AF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6902B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celebración, expresión significativa en la vida del pueblo de Israel</w:t>
            </w:r>
            <w:r w:rsidR="00000AFD">
              <w:rPr>
                <w:rFonts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4351" w:type="dxa"/>
            <w:vMerge w:val="restart"/>
          </w:tcPr>
          <w:p w:rsidR="00000AFD" w:rsidRDefault="007E514A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fiestas religiosas del pueblo de Israel. </w:t>
            </w:r>
          </w:p>
          <w:p w:rsidR="00000AFD" w:rsidRDefault="007E514A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cultos y fiestas religiosas que Israel consideraba idolátricas.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templo, el sacerdote y la presentación: La edad y la Torá.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Pascua, fiesta del pueblo elegido.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religioso y social de los jubileos en Israel. </w:t>
            </w:r>
          </w:p>
          <w:p w:rsidR="002A0079" w:rsidRDefault="002A0079" w:rsidP="002A00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00AFD" w:rsidRPr="006546C6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FA7DFE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0A2135">
              <w:rPr>
                <w:rFonts w:cstheme="minorHAnsi"/>
                <w:sz w:val="24"/>
                <w:szCs w:val="24"/>
              </w:rPr>
              <w:t xml:space="preserve">ones y prácticas no cristianas, identifica su presencia en el entorno, relacionarlas con la vida y con el entorno familiar.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1103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los motivos por los cuales Jesús alabó a Dios Padre movido por el Espíritu Santo.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aspectos de las celebraciones de Cristo resucitado con sus discípulos.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6546C6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episodios de la vida de Jesús en los que participó en diversas celebraciones.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716DA3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 activa y respetuosamente en las celebraciones religiosas y litúrgicas comunitarias.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celebración en la vida de Jesús. </w:t>
            </w:r>
            <w:r w:rsidR="00000AFD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000AFD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visita de María a Isabel, un motivo de celebración y oración.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alegría de la noche en que nació el Salvador del mundo</w:t>
            </w:r>
            <w:r w:rsidR="00000AFD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de Jesús en el templo.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bodas de Caná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discípulos de Emaús. </w:t>
            </w:r>
          </w:p>
          <w:p w:rsidR="00000AFD" w:rsidRPr="00097D94" w:rsidRDefault="00A00D1C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concurre a la fiesta de Pascua y se ofrece en sacrificio para establecer Nueva Alianza. </w:t>
            </w:r>
            <w:r w:rsidR="00000AFD">
              <w:rPr>
                <w:rFonts w:cstheme="minorHAnsi"/>
                <w:sz w:val="24"/>
                <w:szCs w:val="24"/>
              </w:rPr>
              <w:t xml:space="preserve"> </w:t>
            </w:r>
            <w:r w:rsidR="00000AFD" w:rsidRPr="00097D9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prácticas no cristianas, las formas de celebrar y de expresar la fe en el culto y la oración. </w:t>
            </w:r>
            <w:r w:rsidR="00000AFD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1366A6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momentos del año litúrgico y los símbolos y acciones que los caracterizan.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A37197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Asocia los motivos de las celebraciones del año litúrgico con momentos narrados en el Nuevo Testamento.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00D1C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 actitudes de alegría, perdón, solidaridad y amor en todos los contextos. </w:t>
            </w:r>
          </w:p>
          <w:p w:rsidR="00000AFD" w:rsidRPr="0080773A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distintas prácticas religiosas y su sentido en la vida de la fe. </w:t>
            </w:r>
            <w:r w:rsidR="00000AFD">
              <w:rPr>
                <w:rFonts w:cstheme="minorHAnsi"/>
                <w:sz w:val="24"/>
                <w:szCs w:val="24"/>
              </w:rPr>
              <w:t xml:space="preserve">  </w:t>
            </w:r>
            <w:r w:rsidR="00000AFD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celebraciones de la fe en la vida de la Iglesia. </w:t>
            </w:r>
            <w:r w:rsidR="00000AFD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celebraciones de los sacramentos: sentido, ministros, signos, lugares, acciones, efectos.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culto eucarístico y los lugares donde se celebra.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acción del Espíritu Santo en las celebraciones litúrgicas de la Iglesia. 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se reúne especialmente el domingo para celebrar la santa misa, memorial de la Pascua del Señor. </w:t>
            </w:r>
          </w:p>
          <w:p w:rsidR="00000AFD" w:rsidRPr="00A00D1C" w:rsidRDefault="00A00D1C" w:rsidP="00A00D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Celebraciones litúrgicas marianas y catolicismo popular dedicado a María. 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A00D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A00D1C">
              <w:rPr>
                <w:rFonts w:cstheme="minorHAnsi"/>
                <w:sz w:val="24"/>
                <w:szCs w:val="24"/>
              </w:rPr>
              <w:t xml:space="preserve">como cristiano está llamado a reunirse en torno al Señor.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00AFD" w:rsidRPr="00EA32F7" w:rsidTr="007E514A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compromiso </w:t>
            </w:r>
            <w:r w:rsidR="002E15FC">
              <w:rPr>
                <w:rFonts w:cstheme="minorHAnsi"/>
                <w:sz w:val="24"/>
                <w:szCs w:val="24"/>
              </w:rPr>
              <w:t xml:space="preserve">en la asistencia a las celebraciones religiosas, participando activa y respetuosamente.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</w:t>
            </w:r>
            <w:r w:rsidR="002E15FC">
              <w:rPr>
                <w:rFonts w:cstheme="minorHAnsi"/>
                <w:sz w:val="24"/>
                <w:szCs w:val="24"/>
              </w:rPr>
              <w:t>riqueza que hay en cada celebración y manifiesta acogida por estas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00AFD" w:rsidRPr="00EA32F7" w:rsidRDefault="00000AFD" w:rsidP="002E15F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E15FC">
              <w:rPr>
                <w:rFonts w:cstheme="minorHAnsi"/>
                <w:sz w:val="24"/>
                <w:szCs w:val="24"/>
              </w:rPr>
              <w:t xml:space="preserve"> Posee un buen comportamiento frente a las celebraciones y demuestra gran interés de escucha y apertura a los mensajes allí expuestos. 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00AFD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00AFD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F8" w:rsidRDefault="00400FF8">
      <w:pPr>
        <w:spacing w:after="0" w:line="240" w:lineRule="auto"/>
      </w:pPr>
      <w:r>
        <w:separator/>
      </w:r>
    </w:p>
  </w:endnote>
  <w:endnote w:type="continuationSeparator" w:id="0">
    <w:p w:rsidR="00400FF8" w:rsidRDefault="0040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F8" w:rsidRDefault="00400FF8">
      <w:pPr>
        <w:spacing w:after="0" w:line="240" w:lineRule="auto"/>
      </w:pPr>
      <w:r>
        <w:separator/>
      </w:r>
    </w:p>
  </w:footnote>
  <w:footnote w:type="continuationSeparator" w:id="0">
    <w:p w:rsidR="00400FF8" w:rsidRDefault="0040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6F28785" wp14:editId="1145DD2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366A6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00FF8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1255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21</cp:revision>
  <dcterms:created xsi:type="dcterms:W3CDTF">2017-10-28T17:22:00Z</dcterms:created>
  <dcterms:modified xsi:type="dcterms:W3CDTF">2018-02-12T18:41:00Z</dcterms:modified>
</cp:coreProperties>
</file>